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B83622" w:rsidRPr="00B83622" w:rsidRDefault="00B83622" w:rsidP="00B83622">
      <w:pPr>
        <w:rPr>
          <w:sz w:val="20"/>
          <w:szCs w:val="20"/>
          <w:lang w:val="sr-Cyrl-CS"/>
        </w:rPr>
      </w:pPr>
    </w:p>
    <w:p w:rsidR="004C19B1" w:rsidRPr="00820119" w:rsidRDefault="00A14C15" w:rsidP="00A14C15">
      <w:pPr>
        <w:pStyle w:val="NoSpacing"/>
        <w:jc w:val="both"/>
        <w:rPr>
          <w:sz w:val="20"/>
          <w:szCs w:val="20"/>
        </w:rPr>
      </w:pPr>
      <w:r w:rsidRPr="00820119">
        <w:rPr>
          <w:sz w:val="20"/>
          <w:szCs w:val="20"/>
        </w:rPr>
        <w:t xml:space="preserve">   </w:t>
      </w:r>
    </w:p>
    <w:p w:rsidR="007D4474" w:rsidRDefault="00A14C15" w:rsidP="007D4474">
      <w:pPr>
        <w:jc w:val="center"/>
        <w:rPr>
          <w:sz w:val="20"/>
          <w:szCs w:val="20"/>
        </w:rPr>
      </w:pPr>
      <w:r w:rsidRPr="00820119">
        <w:rPr>
          <w:sz w:val="20"/>
          <w:szCs w:val="20"/>
        </w:rPr>
        <w:t xml:space="preserve"> </w:t>
      </w:r>
    </w:p>
    <w:p w:rsidR="007D4474" w:rsidRDefault="007D4474" w:rsidP="007D4474">
      <w:pPr>
        <w:jc w:val="center"/>
        <w:rPr>
          <w:sz w:val="20"/>
          <w:szCs w:val="20"/>
        </w:rPr>
      </w:pPr>
    </w:p>
    <w:p w:rsidR="007D4474" w:rsidRDefault="007D4474" w:rsidP="007D4474">
      <w:pPr>
        <w:jc w:val="center"/>
        <w:rPr>
          <w:sz w:val="20"/>
          <w:szCs w:val="20"/>
        </w:rPr>
      </w:pPr>
    </w:p>
    <w:p w:rsidR="007D4474" w:rsidRDefault="007D4474" w:rsidP="007D4474">
      <w:pPr>
        <w:jc w:val="center"/>
        <w:rPr>
          <w:sz w:val="20"/>
          <w:szCs w:val="20"/>
        </w:rPr>
      </w:pPr>
    </w:p>
    <w:p w:rsidR="007D4474" w:rsidRDefault="007D4474" w:rsidP="007D4474">
      <w:pPr>
        <w:jc w:val="center"/>
        <w:rPr>
          <w:sz w:val="20"/>
          <w:szCs w:val="20"/>
        </w:rPr>
      </w:pPr>
    </w:p>
    <w:p w:rsidR="007D4474" w:rsidRDefault="007D4474" w:rsidP="007D4474">
      <w:pPr>
        <w:jc w:val="center"/>
        <w:rPr>
          <w:sz w:val="20"/>
          <w:szCs w:val="20"/>
        </w:rPr>
      </w:pPr>
    </w:p>
    <w:p w:rsidR="007D4474" w:rsidRDefault="007D4474" w:rsidP="007D4474">
      <w:pPr>
        <w:jc w:val="center"/>
        <w:rPr>
          <w:sz w:val="20"/>
          <w:szCs w:val="20"/>
        </w:rPr>
      </w:pPr>
    </w:p>
    <w:p w:rsidR="007D4474" w:rsidRPr="00E342D0" w:rsidRDefault="007D4474" w:rsidP="007D4474">
      <w:pPr>
        <w:jc w:val="center"/>
        <w:rPr>
          <w:b/>
          <w:sz w:val="36"/>
          <w:szCs w:val="36"/>
        </w:rPr>
      </w:pPr>
      <w:r w:rsidRPr="00E342D0">
        <w:rPr>
          <w:b/>
          <w:sz w:val="36"/>
          <w:szCs w:val="36"/>
        </w:rPr>
        <w:t xml:space="preserve">СТРАТЕГИЈА  УПРАВЉАЊА  РИЗИЦИМА </w:t>
      </w:r>
    </w:p>
    <w:p w:rsidR="007D4474" w:rsidRPr="00E342D0" w:rsidRDefault="007D4474" w:rsidP="007D4474">
      <w:pPr>
        <w:jc w:val="center"/>
        <w:rPr>
          <w:b/>
          <w:sz w:val="36"/>
          <w:szCs w:val="36"/>
        </w:rPr>
      </w:pPr>
      <w:r w:rsidRPr="00E342D0">
        <w:rPr>
          <w:b/>
          <w:sz w:val="36"/>
          <w:szCs w:val="36"/>
        </w:rPr>
        <w:t xml:space="preserve">У ОПШТИНСКОЈ УПРАВИ ОПШТИНЕ ИВАЊИЦА </w:t>
      </w:r>
    </w:p>
    <w:p w:rsidR="007D4474" w:rsidRPr="00E342D0" w:rsidRDefault="007D4474" w:rsidP="007D4474">
      <w:pPr>
        <w:jc w:val="center"/>
        <w:rPr>
          <w:sz w:val="36"/>
          <w:szCs w:val="36"/>
          <w:lang w:val="sr-Cyrl-CS"/>
        </w:rPr>
      </w:pPr>
    </w:p>
    <w:p w:rsidR="007D4474" w:rsidRDefault="007D4474" w:rsidP="007D4474">
      <w:pPr>
        <w:jc w:val="center"/>
        <w:rPr>
          <w:lang w:val="sr-Cyrl-CS"/>
        </w:rPr>
      </w:pPr>
    </w:p>
    <w:p w:rsidR="007D4474"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both"/>
        <w:rPr>
          <w:lang w:val="sr-Cyrl-CS"/>
        </w:rPr>
      </w:pPr>
    </w:p>
    <w:p w:rsidR="007D4474" w:rsidRPr="001E1652" w:rsidRDefault="007D4474" w:rsidP="007D4474">
      <w:pPr>
        <w:jc w:val="both"/>
        <w:rPr>
          <w:lang w:val="sr-Cyrl-CS"/>
        </w:rPr>
      </w:pPr>
    </w:p>
    <w:p w:rsidR="007D4474" w:rsidRPr="001E1652" w:rsidRDefault="007D4474" w:rsidP="007D4474">
      <w:pPr>
        <w:jc w:val="both"/>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7D4474" w:rsidRPr="001E1652" w:rsidRDefault="007D4474" w:rsidP="007D4474">
      <w:pPr>
        <w:jc w:val="center"/>
        <w:rPr>
          <w:lang w:val="sr-Cyrl-CS"/>
        </w:rPr>
      </w:pPr>
    </w:p>
    <w:p w:rsidR="004C19B1" w:rsidRDefault="004C19B1" w:rsidP="00A14C15">
      <w:pPr>
        <w:pStyle w:val="NoSpacing"/>
        <w:jc w:val="both"/>
        <w:rPr>
          <w:sz w:val="20"/>
          <w:szCs w:val="20"/>
        </w:rPr>
      </w:pPr>
    </w:p>
    <w:p w:rsidR="00AC4158" w:rsidRDefault="00AC4158"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7D4474" w:rsidRDefault="007D4474" w:rsidP="00A14C15">
      <w:pPr>
        <w:pStyle w:val="NoSpacing"/>
        <w:jc w:val="both"/>
        <w:rPr>
          <w:sz w:val="20"/>
          <w:szCs w:val="20"/>
        </w:rPr>
      </w:pPr>
    </w:p>
    <w:p w:rsidR="00AC4158" w:rsidRPr="001E1652" w:rsidRDefault="00AC4158" w:rsidP="00AC4158">
      <w:pPr>
        <w:jc w:val="center"/>
        <w:rPr>
          <w:lang w:val="sr-Cyrl-CS"/>
        </w:rPr>
      </w:pPr>
      <w:r>
        <w:t xml:space="preserve">Ивањица, </w:t>
      </w:r>
      <w:r w:rsidRPr="009848EF">
        <w:rPr>
          <w:lang w:val="sr-Cyrl-CS"/>
        </w:rPr>
        <w:t>август</w:t>
      </w:r>
      <w:r w:rsidRPr="001E1652">
        <w:rPr>
          <w:lang w:val="sr-Cyrl-CS"/>
        </w:rPr>
        <w:t xml:space="preserve"> 201</w:t>
      </w:r>
      <w:r>
        <w:rPr>
          <w:lang w:val="sr-Cyrl-CS"/>
        </w:rPr>
        <w:t>9</w:t>
      </w:r>
      <w:r w:rsidRPr="001E1652">
        <w:rPr>
          <w:lang w:val="sr-Cyrl-CS"/>
        </w:rPr>
        <w:t>. године</w:t>
      </w:r>
    </w:p>
    <w:p w:rsidR="007D4474" w:rsidRDefault="007D4474" w:rsidP="00A14C15">
      <w:pPr>
        <w:pStyle w:val="NoSpacing"/>
        <w:jc w:val="both"/>
        <w:rPr>
          <w:sz w:val="20"/>
          <w:szCs w:val="20"/>
        </w:rPr>
      </w:pPr>
    </w:p>
    <w:p w:rsidR="007D4474" w:rsidRPr="00820119" w:rsidRDefault="007D4474" w:rsidP="00A14C15">
      <w:pPr>
        <w:pStyle w:val="NoSpacing"/>
        <w:jc w:val="both"/>
        <w:rPr>
          <w:sz w:val="20"/>
          <w:szCs w:val="20"/>
        </w:rPr>
      </w:pPr>
    </w:p>
    <w:p w:rsidR="000B36FC" w:rsidRDefault="000B36FC" w:rsidP="004C19B1">
      <w:pPr>
        <w:ind w:firstLine="44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0"/>
        <w:gridCol w:w="7959"/>
        <w:gridCol w:w="460"/>
        <w:gridCol w:w="56"/>
        <w:gridCol w:w="460"/>
      </w:tblGrid>
      <w:tr w:rsidR="007D4474" w:rsidRPr="00F3085F" w:rsidTr="00AC4158">
        <w:trPr>
          <w:trHeight w:val="484"/>
          <w:jc w:val="center"/>
        </w:trPr>
        <w:tc>
          <w:tcPr>
            <w:tcW w:w="8859" w:type="dxa"/>
            <w:gridSpan w:val="3"/>
            <w:tcBorders>
              <w:top w:val="nil"/>
              <w:left w:val="nil"/>
              <w:bottom w:val="nil"/>
              <w:right w:val="nil"/>
            </w:tcBorders>
            <w:vAlign w:val="bottom"/>
          </w:tcPr>
          <w:p w:rsidR="007D4474" w:rsidRDefault="007D4474" w:rsidP="00AC4158">
            <w:pPr>
              <w:jc w:val="center"/>
            </w:pPr>
            <w:r w:rsidRPr="00F3085F">
              <w:t>САДРЖАЈ:</w:t>
            </w:r>
          </w:p>
          <w:p w:rsidR="007D4474" w:rsidRDefault="007D4474" w:rsidP="00AC4158">
            <w:pPr>
              <w:jc w:val="center"/>
            </w:pPr>
          </w:p>
          <w:p w:rsidR="007D4474" w:rsidRPr="00F3085F" w:rsidRDefault="007D4474" w:rsidP="00AC4158">
            <w:pPr>
              <w:jc w:val="center"/>
            </w:pPr>
          </w:p>
        </w:tc>
        <w:tc>
          <w:tcPr>
            <w:tcW w:w="516" w:type="dxa"/>
            <w:gridSpan w:val="2"/>
            <w:tcBorders>
              <w:top w:val="nil"/>
              <w:left w:val="nil"/>
              <w:bottom w:val="nil"/>
              <w:right w:val="nil"/>
            </w:tcBorders>
            <w:vAlign w:val="bottom"/>
          </w:tcPr>
          <w:p w:rsidR="007D4474" w:rsidRPr="00F3085F" w:rsidRDefault="007D4474" w:rsidP="00AC4158"/>
        </w:tc>
      </w:tr>
      <w:tr w:rsidR="007D4474" w:rsidRPr="00F3085F" w:rsidTr="00AC4158">
        <w:trPr>
          <w:gridAfter w:val="1"/>
          <w:wAfter w:w="460" w:type="dxa"/>
          <w:trHeight w:val="377"/>
          <w:jc w:val="center"/>
        </w:trPr>
        <w:tc>
          <w:tcPr>
            <w:tcW w:w="8399" w:type="dxa"/>
            <w:gridSpan w:val="2"/>
            <w:tcBorders>
              <w:top w:val="nil"/>
              <w:left w:val="nil"/>
              <w:bottom w:val="nil"/>
              <w:right w:val="nil"/>
            </w:tcBorders>
          </w:tcPr>
          <w:p w:rsidR="007D4474" w:rsidRDefault="007D4474" w:rsidP="00AC4158">
            <w:r w:rsidRPr="00F3085F">
              <w:t>УВОД</w:t>
            </w:r>
            <w:r>
              <w:t>................................................................................................................................</w:t>
            </w:r>
            <w:r w:rsidRPr="00F3085F">
              <w:t xml:space="preserve"> </w:t>
            </w:r>
          </w:p>
          <w:p w:rsidR="007D4474" w:rsidRPr="00F3085F" w:rsidRDefault="007D4474" w:rsidP="00AC4158">
            <w:r w:rsidRPr="00F3085F">
              <w:t xml:space="preserve"> </w:t>
            </w:r>
          </w:p>
        </w:tc>
        <w:tc>
          <w:tcPr>
            <w:tcW w:w="516" w:type="dxa"/>
            <w:gridSpan w:val="2"/>
            <w:tcBorders>
              <w:top w:val="nil"/>
              <w:left w:val="nil"/>
              <w:bottom w:val="nil"/>
              <w:right w:val="nil"/>
            </w:tcBorders>
          </w:tcPr>
          <w:p w:rsidR="007D4474" w:rsidRPr="00F3085F" w:rsidRDefault="007D4474" w:rsidP="00AC4158">
            <w:pPr>
              <w:jc w:val="right"/>
            </w:pPr>
            <w:r w:rsidRPr="00F3085F">
              <w:t>3</w:t>
            </w:r>
          </w:p>
        </w:tc>
      </w:tr>
      <w:tr w:rsidR="007D4474" w:rsidRPr="00F927A3" w:rsidTr="00AC4158">
        <w:trPr>
          <w:gridAfter w:val="1"/>
          <w:wAfter w:w="460" w:type="dxa"/>
          <w:trHeight w:val="377"/>
          <w:jc w:val="center"/>
        </w:trPr>
        <w:tc>
          <w:tcPr>
            <w:tcW w:w="8399" w:type="dxa"/>
            <w:gridSpan w:val="2"/>
            <w:tcBorders>
              <w:top w:val="nil"/>
              <w:left w:val="nil"/>
              <w:bottom w:val="nil"/>
              <w:right w:val="nil"/>
            </w:tcBorders>
          </w:tcPr>
          <w:p w:rsidR="007D4474" w:rsidRPr="00F3085F" w:rsidRDefault="007D4474" w:rsidP="00AC4158">
            <w:r w:rsidRPr="00F3085F">
              <w:t>СВРХА И ЦИЉЕВИ СТРАТЕГИЈЕ ..............................................................................</w:t>
            </w:r>
          </w:p>
        </w:tc>
        <w:tc>
          <w:tcPr>
            <w:tcW w:w="516" w:type="dxa"/>
            <w:gridSpan w:val="2"/>
            <w:tcBorders>
              <w:top w:val="nil"/>
              <w:left w:val="nil"/>
              <w:bottom w:val="nil"/>
              <w:right w:val="nil"/>
            </w:tcBorders>
          </w:tcPr>
          <w:p w:rsidR="007D4474" w:rsidRPr="00F927A3" w:rsidRDefault="007D4474" w:rsidP="00AC4158">
            <w:pPr>
              <w:jc w:val="right"/>
            </w:pPr>
            <w:r>
              <w:t>4</w:t>
            </w:r>
          </w:p>
        </w:tc>
      </w:tr>
      <w:tr w:rsidR="007D4474" w:rsidRPr="00F3085F" w:rsidTr="00AC4158">
        <w:trPr>
          <w:gridAfter w:val="1"/>
          <w:wAfter w:w="460" w:type="dxa"/>
          <w:trHeight w:val="374"/>
          <w:jc w:val="center"/>
        </w:trPr>
        <w:tc>
          <w:tcPr>
            <w:tcW w:w="8399" w:type="dxa"/>
            <w:gridSpan w:val="2"/>
            <w:tcBorders>
              <w:top w:val="nil"/>
              <w:left w:val="nil"/>
              <w:bottom w:val="nil"/>
              <w:right w:val="nil"/>
            </w:tcBorders>
          </w:tcPr>
          <w:p w:rsidR="007D4474" w:rsidRPr="00F3085F" w:rsidRDefault="007D4474" w:rsidP="00AC4158">
            <w:r w:rsidRPr="00F3085F">
              <w:t>РЕГУЛАТОРНИ ОКВИР ...............................................................................................</w:t>
            </w:r>
          </w:p>
        </w:tc>
        <w:tc>
          <w:tcPr>
            <w:tcW w:w="516" w:type="dxa"/>
            <w:gridSpan w:val="2"/>
            <w:tcBorders>
              <w:top w:val="nil"/>
              <w:left w:val="nil"/>
              <w:bottom w:val="nil"/>
              <w:right w:val="nil"/>
            </w:tcBorders>
          </w:tcPr>
          <w:p w:rsidR="007D4474" w:rsidRPr="00F3085F" w:rsidRDefault="007D4474" w:rsidP="00AC4158">
            <w:pPr>
              <w:jc w:val="right"/>
            </w:pPr>
            <w:r w:rsidRPr="00F3085F">
              <w:t>5</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tcPr>
          <w:p w:rsidR="007D4474" w:rsidRPr="00F3085F" w:rsidRDefault="007D4474" w:rsidP="00AC4158">
            <w:r w:rsidRPr="00F3085F">
              <w:t>ДЕФИНИЦИЈЕ ................................................................................................................</w:t>
            </w:r>
          </w:p>
        </w:tc>
        <w:tc>
          <w:tcPr>
            <w:tcW w:w="516" w:type="dxa"/>
            <w:gridSpan w:val="2"/>
            <w:tcBorders>
              <w:top w:val="nil"/>
              <w:left w:val="nil"/>
              <w:bottom w:val="nil"/>
              <w:right w:val="nil"/>
            </w:tcBorders>
          </w:tcPr>
          <w:p w:rsidR="007D4474" w:rsidRPr="00F3085F" w:rsidRDefault="007D4474" w:rsidP="00AC4158">
            <w:pPr>
              <w:jc w:val="right"/>
            </w:pPr>
            <w:r w:rsidRPr="00F3085F">
              <w:t>6</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tcPr>
          <w:p w:rsidR="007D4474" w:rsidRPr="00F3085F" w:rsidRDefault="007D4474" w:rsidP="00AC4158">
            <w:r w:rsidRPr="00F3085F">
              <w:t>СТАВОВИ ОПШТИНСКЕ УПРАВЕ ПРЕМА РИЗИЦИМА......................................</w:t>
            </w:r>
          </w:p>
        </w:tc>
        <w:tc>
          <w:tcPr>
            <w:tcW w:w="516" w:type="dxa"/>
            <w:gridSpan w:val="2"/>
            <w:tcBorders>
              <w:top w:val="nil"/>
              <w:left w:val="nil"/>
              <w:bottom w:val="nil"/>
              <w:right w:val="nil"/>
            </w:tcBorders>
          </w:tcPr>
          <w:p w:rsidR="007D4474" w:rsidRPr="00F3085F" w:rsidRDefault="007D4474" w:rsidP="00AC4158">
            <w:pPr>
              <w:jc w:val="right"/>
            </w:pPr>
            <w:r w:rsidRPr="00F3085F">
              <w:t>8</w:t>
            </w:r>
          </w:p>
        </w:tc>
      </w:tr>
      <w:tr w:rsidR="007D4474" w:rsidRPr="00F927A3" w:rsidTr="00AC4158">
        <w:trPr>
          <w:gridAfter w:val="1"/>
          <w:wAfter w:w="460" w:type="dxa"/>
          <w:trHeight w:val="377"/>
          <w:jc w:val="center"/>
        </w:trPr>
        <w:tc>
          <w:tcPr>
            <w:tcW w:w="8399" w:type="dxa"/>
            <w:gridSpan w:val="2"/>
            <w:tcBorders>
              <w:top w:val="nil"/>
              <w:left w:val="nil"/>
              <w:bottom w:val="nil"/>
              <w:right w:val="nil"/>
            </w:tcBorders>
          </w:tcPr>
          <w:p w:rsidR="007D4474" w:rsidRPr="00F3085F" w:rsidRDefault="007D4474" w:rsidP="00AC4158">
            <w:r w:rsidRPr="00F3085F">
              <w:t xml:space="preserve">ПРОЦЕС УПРАВЉАЊА РИЗИЦИМА......................................................................... </w:t>
            </w:r>
          </w:p>
        </w:tc>
        <w:tc>
          <w:tcPr>
            <w:tcW w:w="516" w:type="dxa"/>
            <w:gridSpan w:val="2"/>
            <w:tcBorders>
              <w:top w:val="nil"/>
              <w:left w:val="nil"/>
              <w:bottom w:val="nil"/>
              <w:right w:val="nil"/>
            </w:tcBorders>
          </w:tcPr>
          <w:p w:rsidR="007D4474" w:rsidRPr="00F927A3" w:rsidRDefault="007D4474" w:rsidP="00AC4158">
            <w:pPr>
              <w:jc w:val="right"/>
            </w:pPr>
            <w:r>
              <w:t>9</w:t>
            </w:r>
          </w:p>
        </w:tc>
      </w:tr>
      <w:tr w:rsidR="007D4474" w:rsidRPr="00F927A3"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5.1</w:t>
            </w:r>
          </w:p>
        </w:tc>
        <w:tc>
          <w:tcPr>
            <w:tcW w:w="7959" w:type="dxa"/>
            <w:tcBorders>
              <w:top w:val="nil"/>
              <w:left w:val="nil"/>
              <w:bottom w:val="nil"/>
              <w:right w:val="nil"/>
            </w:tcBorders>
          </w:tcPr>
          <w:p w:rsidR="007D4474" w:rsidRPr="00F3085F" w:rsidRDefault="007D4474" w:rsidP="00AC4158">
            <w:r w:rsidRPr="00F3085F">
              <w:t>Идентификација циљева .........................................................................................</w:t>
            </w:r>
          </w:p>
        </w:tc>
        <w:tc>
          <w:tcPr>
            <w:tcW w:w="516" w:type="dxa"/>
            <w:gridSpan w:val="2"/>
            <w:tcBorders>
              <w:top w:val="nil"/>
              <w:left w:val="nil"/>
              <w:bottom w:val="nil"/>
              <w:right w:val="nil"/>
            </w:tcBorders>
          </w:tcPr>
          <w:p w:rsidR="007D4474" w:rsidRPr="00F927A3" w:rsidRDefault="007D4474" w:rsidP="00AC4158">
            <w:pPr>
              <w:jc w:val="right"/>
            </w:pPr>
            <w:r>
              <w:t>9</w:t>
            </w:r>
          </w:p>
        </w:tc>
      </w:tr>
      <w:tr w:rsidR="007D4474" w:rsidRPr="00F3085F"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5.2</w:t>
            </w:r>
          </w:p>
        </w:tc>
        <w:tc>
          <w:tcPr>
            <w:tcW w:w="7959" w:type="dxa"/>
            <w:tcBorders>
              <w:top w:val="nil"/>
              <w:left w:val="nil"/>
              <w:bottom w:val="nil"/>
              <w:right w:val="nil"/>
            </w:tcBorders>
          </w:tcPr>
          <w:p w:rsidR="007D4474" w:rsidRPr="00F3085F" w:rsidRDefault="007D4474" w:rsidP="00AC4158">
            <w:r w:rsidRPr="00F3085F">
              <w:t>Идентификација ризика ..........................................................................................</w:t>
            </w:r>
          </w:p>
        </w:tc>
        <w:tc>
          <w:tcPr>
            <w:tcW w:w="516" w:type="dxa"/>
            <w:gridSpan w:val="2"/>
            <w:tcBorders>
              <w:top w:val="nil"/>
              <w:left w:val="nil"/>
              <w:bottom w:val="nil"/>
              <w:right w:val="nil"/>
            </w:tcBorders>
          </w:tcPr>
          <w:p w:rsidR="007D4474" w:rsidRPr="00F3085F" w:rsidRDefault="007D4474" w:rsidP="00AC4158">
            <w:pPr>
              <w:jc w:val="right"/>
            </w:pPr>
            <w:r w:rsidRPr="00F3085F">
              <w:t>10</w:t>
            </w:r>
          </w:p>
        </w:tc>
      </w:tr>
      <w:tr w:rsidR="007D4474" w:rsidRPr="00F3085F" w:rsidTr="00AC4158">
        <w:trPr>
          <w:gridAfter w:val="1"/>
          <w:wAfter w:w="460" w:type="dxa"/>
          <w:trHeight w:val="377"/>
          <w:jc w:val="center"/>
        </w:trPr>
        <w:tc>
          <w:tcPr>
            <w:tcW w:w="440" w:type="dxa"/>
            <w:tcBorders>
              <w:top w:val="nil"/>
              <w:left w:val="nil"/>
              <w:bottom w:val="nil"/>
              <w:right w:val="nil"/>
            </w:tcBorders>
          </w:tcPr>
          <w:p w:rsidR="007D4474" w:rsidRPr="00F3085F" w:rsidRDefault="007D4474" w:rsidP="00AC4158">
            <w:r w:rsidRPr="00F3085F">
              <w:t>5.3</w:t>
            </w:r>
          </w:p>
        </w:tc>
        <w:tc>
          <w:tcPr>
            <w:tcW w:w="7959" w:type="dxa"/>
            <w:tcBorders>
              <w:top w:val="nil"/>
              <w:left w:val="nil"/>
              <w:bottom w:val="nil"/>
              <w:right w:val="nil"/>
            </w:tcBorders>
          </w:tcPr>
          <w:p w:rsidR="007D4474" w:rsidRPr="00F3085F" w:rsidRDefault="007D4474" w:rsidP="00AC4158">
            <w:r w:rsidRPr="00F3085F">
              <w:t>Процена ризика.........................................................................................................</w:t>
            </w:r>
          </w:p>
        </w:tc>
        <w:tc>
          <w:tcPr>
            <w:tcW w:w="516" w:type="dxa"/>
            <w:gridSpan w:val="2"/>
            <w:tcBorders>
              <w:top w:val="nil"/>
              <w:left w:val="nil"/>
              <w:bottom w:val="nil"/>
              <w:right w:val="nil"/>
            </w:tcBorders>
          </w:tcPr>
          <w:p w:rsidR="007D4474" w:rsidRPr="00F3085F" w:rsidRDefault="007D4474" w:rsidP="00AC4158">
            <w:pPr>
              <w:jc w:val="right"/>
            </w:pPr>
            <w:r w:rsidRPr="00F3085F">
              <w:t>13</w:t>
            </w:r>
          </w:p>
        </w:tc>
      </w:tr>
      <w:tr w:rsidR="007D4474" w:rsidRPr="00F3085F" w:rsidTr="00AC4158">
        <w:trPr>
          <w:gridAfter w:val="1"/>
          <w:wAfter w:w="460" w:type="dxa"/>
          <w:trHeight w:val="377"/>
          <w:jc w:val="center"/>
        </w:trPr>
        <w:tc>
          <w:tcPr>
            <w:tcW w:w="440" w:type="dxa"/>
            <w:tcBorders>
              <w:top w:val="nil"/>
              <w:left w:val="nil"/>
              <w:bottom w:val="nil"/>
              <w:right w:val="nil"/>
            </w:tcBorders>
          </w:tcPr>
          <w:p w:rsidR="007D4474" w:rsidRPr="00F3085F" w:rsidRDefault="007D4474" w:rsidP="00AC4158">
            <w:r w:rsidRPr="00F3085F">
              <w:t>5.4</w:t>
            </w:r>
          </w:p>
        </w:tc>
        <w:tc>
          <w:tcPr>
            <w:tcW w:w="7959" w:type="dxa"/>
            <w:tcBorders>
              <w:top w:val="nil"/>
              <w:left w:val="nil"/>
              <w:bottom w:val="nil"/>
              <w:right w:val="nil"/>
            </w:tcBorders>
          </w:tcPr>
          <w:p w:rsidR="007D4474" w:rsidRPr="00F3085F" w:rsidRDefault="007D4474" w:rsidP="00AC4158">
            <w:r w:rsidRPr="00F3085F">
              <w:t>Поступање са ризицима-одговор на ризик.............................................................</w:t>
            </w:r>
          </w:p>
        </w:tc>
        <w:tc>
          <w:tcPr>
            <w:tcW w:w="516" w:type="dxa"/>
            <w:gridSpan w:val="2"/>
            <w:tcBorders>
              <w:top w:val="nil"/>
              <w:left w:val="nil"/>
              <w:bottom w:val="nil"/>
              <w:right w:val="nil"/>
            </w:tcBorders>
          </w:tcPr>
          <w:p w:rsidR="007D4474" w:rsidRPr="00F3085F" w:rsidRDefault="007D4474" w:rsidP="00AC4158">
            <w:pPr>
              <w:jc w:val="right"/>
            </w:pPr>
            <w:r w:rsidRPr="00F3085F">
              <w:t>16</w:t>
            </w:r>
          </w:p>
        </w:tc>
      </w:tr>
      <w:tr w:rsidR="007D4474" w:rsidRPr="00F3085F"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5.5</w:t>
            </w:r>
          </w:p>
        </w:tc>
        <w:tc>
          <w:tcPr>
            <w:tcW w:w="7959" w:type="dxa"/>
            <w:tcBorders>
              <w:top w:val="nil"/>
              <w:left w:val="nil"/>
              <w:bottom w:val="nil"/>
              <w:right w:val="nil"/>
            </w:tcBorders>
          </w:tcPr>
          <w:p w:rsidR="007D4474" w:rsidRPr="00F3085F" w:rsidRDefault="007D4474" w:rsidP="00AC4158">
            <w:r w:rsidRPr="00F3085F">
              <w:t xml:space="preserve">Документовање, праћење и извештавање о ризицима.......................................... </w:t>
            </w:r>
          </w:p>
        </w:tc>
        <w:tc>
          <w:tcPr>
            <w:tcW w:w="516" w:type="dxa"/>
            <w:gridSpan w:val="2"/>
            <w:tcBorders>
              <w:top w:val="nil"/>
              <w:left w:val="nil"/>
              <w:bottom w:val="nil"/>
              <w:right w:val="nil"/>
            </w:tcBorders>
          </w:tcPr>
          <w:p w:rsidR="007D4474" w:rsidRPr="00F3085F" w:rsidRDefault="007D4474" w:rsidP="00AC4158">
            <w:pPr>
              <w:jc w:val="right"/>
            </w:pPr>
            <w:r w:rsidRPr="00F3085F">
              <w:t>19</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vAlign w:val="bottom"/>
          </w:tcPr>
          <w:p w:rsidR="007D4474" w:rsidRPr="00F3085F" w:rsidRDefault="007D4474" w:rsidP="00AC4158">
            <w:r w:rsidRPr="00F3085F">
              <w:t>УЛОГА, ОВЛАШЋЕЊА И ОДГОВОРНОСТИ У УПРАВЉАЊЕ РИЗИЦИМА......</w:t>
            </w:r>
          </w:p>
          <w:p w:rsidR="007D4474" w:rsidRPr="0072112F" w:rsidRDefault="007D4474" w:rsidP="00AC4158">
            <w:pPr>
              <w:rPr>
                <w:sz w:val="16"/>
                <w:szCs w:val="16"/>
              </w:rPr>
            </w:pPr>
          </w:p>
        </w:tc>
        <w:tc>
          <w:tcPr>
            <w:tcW w:w="516" w:type="dxa"/>
            <w:gridSpan w:val="2"/>
            <w:tcBorders>
              <w:top w:val="nil"/>
              <w:left w:val="nil"/>
              <w:bottom w:val="nil"/>
              <w:right w:val="nil"/>
            </w:tcBorders>
          </w:tcPr>
          <w:p w:rsidR="007D4474" w:rsidRPr="00F3085F" w:rsidRDefault="007D4474" w:rsidP="00AC4158">
            <w:pPr>
              <w:jc w:val="right"/>
            </w:pPr>
            <w:r w:rsidRPr="00F3085F">
              <w:t>21</w:t>
            </w:r>
          </w:p>
        </w:tc>
      </w:tr>
      <w:tr w:rsidR="007D4474" w:rsidRPr="00F927A3" w:rsidTr="00AC4158">
        <w:trPr>
          <w:gridAfter w:val="1"/>
          <w:wAfter w:w="460" w:type="dxa"/>
          <w:trHeight w:val="377"/>
          <w:jc w:val="center"/>
        </w:trPr>
        <w:tc>
          <w:tcPr>
            <w:tcW w:w="440" w:type="dxa"/>
            <w:tcBorders>
              <w:top w:val="nil"/>
              <w:left w:val="nil"/>
              <w:bottom w:val="nil"/>
              <w:right w:val="nil"/>
            </w:tcBorders>
          </w:tcPr>
          <w:p w:rsidR="007D4474" w:rsidRPr="00F3085F" w:rsidRDefault="007D4474" w:rsidP="00AC4158">
            <w:r w:rsidRPr="00F3085F">
              <w:t>6.1</w:t>
            </w:r>
          </w:p>
        </w:tc>
        <w:tc>
          <w:tcPr>
            <w:tcW w:w="7959" w:type="dxa"/>
            <w:tcBorders>
              <w:top w:val="nil"/>
              <w:left w:val="nil"/>
              <w:bottom w:val="nil"/>
              <w:right w:val="nil"/>
            </w:tcBorders>
          </w:tcPr>
          <w:p w:rsidR="007D4474" w:rsidRPr="00F3085F" w:rsidRDefault="007D4474" w:rsidP="00AC4158">
            <w:r w:rsidRPr="00F3085F">
              <w:t xml:space="preserve"> Запослени ................................................................................................................</w:t>
            </w:r>
          </w:p>
        </w:tc>
        <w:tc>
          <w:tcPr>
            <w:tcW w:w="516" w:type="dxa"/>
            <w:gridSpan w:val="2"/>
            <w:tcBorders>
              <w:top w:val="nil"/>
              <w:left w:val="nil"/>
              <w:bottom w:val="nil"/>
              <w:right w:val="nil"/>
            </w:tcBorders>
          </w:tcPr>
          <w:p w:rsidR="007D4474" w:rsidRPr="00F927A3" w:rsidRDefault="007D4474" w:rsidP="00AC4158">
            <w:pPr>
              <w:jc w:val="right"/>
            </w:pPr>
            <w:r w:rsidRPr="00F3085F">
              <w:t>2</w:t>
            </w:r>
            <w:r>
              <w:t>2</w:t>
            </w:r>
          </w:p>
        </w:tc>
      </w:tr>
      <w:tr w:rsidR="007D4474" w:rsidRPr="00F927A3"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6.2</w:t>
            </w:r>
          </w:p>
        </w:tc>
        <w:tc>
          <w:tcPr>
            <w:tcW w:w="7959" w:type="dxa"/>
            <w:tcBorders>
              <w:top w:val="nil"/>
              <w:left w:val="nil"/>
              <w:bottom w:val="nil"/>
              <w:right w:val="nil"/>
            </w:tcBorders>
          </w:tcPr>
          <w:p w:rsidR="007D4474" w:rsidRPr="00F3085F" w:rsidRDefault="007D4474" w:rsidP="00AC4158">
            <w:r w:rsidRPr="00F3085F">
              <w:t>Руководилац ФУК-а.................................................................................................</w:t>
            </w:r>
          </w:p>
        </w:tc>
        <w:tc>
          <w:tcPr>
            <w:tcW w:w="516" w:type="dxa"/>
            <w:gridSpan w:val="2"/>
            <w:tcBorders>
              <w:top w:val="nil"/>
              <w:left w:val="nil"/>
              <w:bottom w:val="nil"/>
              <w:right w:val="nil"/>
            </w:tcBorders>
          </w:tcPr>
          <w:p w:rsidR="007D4474" w:rsidRPr="00F927A3" w:rsidRDefault="007D4474" w:rsidP="00AC4158">
            <w:pPr>
              <w:jc w:val="right"/>
            </w:pPr>
            <w:r w:rsidRPr="00F3085F">
              <w:t>2</w:t>
            </w:r>
            <w:r>
              <w:t>3</w:t>
            </w:r>
          </w:p>
        </w:tc>
      </w:tr>
      <w:tr w:rsidR="007D4474" w:rsidRPr="00F3085F"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6.3</w:t>
            </w:r>
          </w:p>
        </w:tc>
        <w:tc>
          <w:tcPr>
            <w:tcW w:w="7959" w:type="dxa"/>
            <w:tcBorders>
              <w:top w:val="nil"/>
              <w:left w:val="nil"/>
              <w:bottom w:val="nil"/>
              <w:right w:val="nil"/>
            </w:tcBorders>
          </w:tcPr>
          <w:p w:rsidR="007D4474" w:rsidRPr="00F3085F" w:rsidRDefault="007D4474" w:rsidP="00AC4158">
            <w:r w:rsidRPr="00F3085F">
              <w:t>Начелник Општинске управе и Руководиоци организационих јединица...........</w:t>
            </w:r>
          </w:p>
        </w:tc>
        <w:tc>
          <w:tcPr>
            <w:tcW w:w="516" w:type="dxa"/>
            <w:gridSpan w:val="2"/>
            <w:tcBorders>
              <w:top w:val="nil"/>
              <w:left w:val="nil"/>
              <w:bottom w:val="nil"/>
              <w:right w:val="nil"/>
            </w:tcBorders>
          </w:tcPr>
          <w:p w:rsidR="007D4474" w:rsidRPr="00F3085F" w:rsidRDefault="007D4474" w:rsidP="00AC4158">
            <w:pPr>
              <w:jc w:val="right"/>
            </w:pPr>
            <w:r w:rsidRPr="00F3085F">
              <w:t>23</w:t>
            </w:r>
          </w:p>
        </w:tc>
      </w:tr>
      <w:tr w:rsidR="007D4474" w:rsidRPr="00F927A3"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6.4</w:t>
            </w:r>
          </w:p>
        </w:tc>
        <w:tc>
          <w:tcPr>
            <w:tcW w:w="7959" w:type="dxa"/>
            <w:tcBorders>
              <w:top w:val="nil"/>
              <w:left w:val="nil"/>
              <w:bottom w:val="nil"/>
              <w:right w:val="nil"/>
            </w:tcBorders>
          </w:tcPr>
          <w:p w:rsidR="007D4474" w:rsidRPr="00F3085F" w:rsidRDefault="007D4474" w:rsidP="00AC4158">
            <w:r w:rsidRPr="00F3085F">
              <w:t>Председник  општине...............................................................................................</w:t>
            </w:r>
          </w:p>
        </w:tc>
        <w:tc>
          <w:tcPr>
            <w:tcW w:w="516" w:type="dxa"/>
            <w:gridSpan w:val="2"/>
            <w:tcBorders>
              <w:top w:val="nil"/>
              <w:left w:val="nil"/>
              <w:bottom w:val="nil"/>
              <w:right w:val="nil"/>
            </w:tcBorders>
          </w:tcPr>
          <w:p w:rsidR="007D4474" w:rsidRPr="00F927A3" w:rsidRDefault="007D4474" w:rsidP="00AC4158">
            <w:pPr>
              <w:jc w:val="right"/>
            </w:pPr>
            <w:r w:rsidRPr="00F3085F">
              <w:t>2</w:t>
            </w:r>
            <w:r>
              <w:t>4</w:t>
            </w:r>
          </w:p>
        </w:tc>
      </w:tr>
      <w:tr w:rsidR="007D4474" w:rsidRPr="00F3085F" w:rsidTr="00AC4158">
        <w:trPr>
          <w:gridAfter w:val="1"/>
          <w:wAfter w:w="460" w:type="dxa"/>
          <w:trHeight w:val="374"/>
          <w:jc w:val="center"/>
        </w:trPr>
        <w:tc>
          <w:tcPr>
            <w:tcW w:w="440" w:type="dxa"/>
            <w:tcBorders>
              <w:top w:val="nil"/>
              <w:left w:val="nil"/>
              <w:bottom w:val="nil"/>
              <w:right w:val="nil"/>
            </w:tcBorders>
          </w:tcPr>
          <w:p w:rsidR="007D4474" w:rsidRPr="00F3085F" w:rsidRDefault="007D4474" w:rsidP="00AC4158">
            <w:r w:rsidRPr="00F3085F">
              <w:t>6.5</w:t>
            </w:r>
          </w:p>
        </w:tc>
        <w:tc>
          <w:tcPr>
            <w:tcW w:w="7959" w:type="dxa"/>
            <w:tcBorders>
              <w:top w:val="nil"/>
              <w:left w:val="nil"/>
              <w:bottom w:val="nil"/>
              <w:right w:val="nil"/>
            </w:tcBorders>
          </w:tcPr>
          <w:p w:rsidR="007D4474" w:rsidRPr="00F3085F" w:rsidRDefault="007D4474" w:rsidP="00AC4158">
            <w:r w:rsidRPr="00F3085F">
              <w:t>Интерни ревизор......................................................................................................</w:t>
            </w:r>
          </w:p>
        </w:tc>
        <w:tc>
          <w:tcPr>
            <w:tcW w:w="516" w:type="dxa"/>
            <w:gridSpan w:val="2"/>
            <w:tcBorders>
              <w:top w:val="nil"/>
              <w:left w:val="nil"/>
              <w:bottom w:val="nil"/>
              <w:right w:val="nil"/>
            </w:tcBorders>
          </w:tcPr>
          <w:p w:rsidR="007D4474" w:rsidRPr="00F3085F" w:rsidRDefault="007D4474" w:rsidP="00AC4158">
            <w:pPr>
              <w:jc w:val="right"/>
            </w:pPr>
            <w:r w:rsidRPr="00F3085F">
              <w:t>24</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tcPr>
          <w:p w:rsidR="007D4474" w:rsidRPr="00F3085F" w:rsidRDefault="007D4474" w:rsidP="00AC4158">
            <w:r>
              <w:t xml:space="preserve"> </w:t>
            </w:r>
            <w:r w:rsidRPr="00F3085F">
              <w:t>КОМУНИКАЦИЈА И ОБУКА ......................................................................................</w:t>
            </w:r>
          </w:p>
        </w:tc>
        <w:tc>
          <w:tcPr>
            <w:tcW w:w="516" w:type="dxa"/>
            <w:gridSpan w:val="2"/>
            <w:tcBorders>
              <w:top w:val="nil"/>
              <w:left w:val="nil"/>
              <w:bottom w:val="nil"/>
              <w:right w:val="nil"/>
            </w:tcBorders>
          </w:tcPr>
          <w:p w:rsidR="007D4474" w:rsidRPr="00F3085F" w:rsidRDefault="007D4474" w:rsidP="00AC4158">
            <w:pPr>
              <w:jc w:val="right"/>
            </w:pPr>
            <w:r w:rsidRPr="00F3085F">
              <w:t>24</w:t>
            </w:r>
          </w:p>
        </w:tc>
      </w:tr>
      <w:tr w:rsidR="007D4474" w:rsidRPr="00F3085F" w:rsidTr="00AC4158">
        <w:trPr>
          <w:gridAfter w:val="1"/>
          <w:wAfter w:w="460" w:type="dxa"/>
          <w:trHeight w:val="374"/>
          <w:jc w:val="center"/>
        </w:trPr>
        <w:tc>
          <w:tcPr>
            <w:tcW w:w="8399" w:type="dxa"/>
            <w:gridSpan w:val="2"/>
            <w:tcBorders>
              <w:top w:val="nil"/>
              <w:left w:val="nil"/>
              <w:bottom w:val="nil"/>
              <w:right w:val="nil"/>
            </w:tcBorders>
          </w:tcPr>
          <w:p w:rsidR="007D4474" w:rsidRPr="00F3085F" w:rsidRDefault="007D4474" w:rsidP="00AC4158">
            <w:pPr>
              <w:jc w:val="both"/>
            </w:pPr>
            <w:r>
              <w:t xml:space="preserve"> </w:t>
            </w:r>
            <w:r w:rsidRPr="00F3085F">
              <w:t xml:space="preserve">ПОКАЗАТЕЉИ УСПЕШНОСТИ СПРОВОЂЕЊА СТРАТЕГИЈЕ     </w:t>
            </w:r>
            <w:r>
              <w:t xml:space="preserve">       </w:t>
            </w:r>
            <w:r w:rsidRPr="00F3085F">
              <w:t>УПРАВЉАЊА РИЗИЦИМА.............</w:t>
            </w:r>
            <w:r>
              <w:t>....</w:t>
            </w:r>
            <w:r w:rsidRPr="00F3085F">
              <w:t>.........................................................................</w:t>
            </w:r>
          </w:p>
        </w:tc>
        <w:tc>
          <w:tcPr>
            <w:tcW w:w="516" w:type="dxa"/>
            <w:gridSpan w:val="2"/>
            <w:tcBorders>
              <w:top w:val="nil"/>
              <w:left w:val="nil"/>
              <w:bottom w:val="nil"/>
              <w:right w:val="nil"/>
            </w:tcBorders>
          </w:tcPr>
          <w:p w:rsidR="007D4474" w:rsidRPr="00F3085F" w:rsidRDefault="007D4474" w:rsidP="00AC4158">
            <w:pPr>
              <w:jc w:val="right"/>
            </w:pPr>
          </w:p>
          <w:p w:rsidR="007D4474" w:rsidRPr="00F3085F" w:rsidRDefault="007D4474" w:rsidP="00AC4158">
            <w:pPr>
              <w:jc w:val="right"/>
            </w:pPr>
            <w:r w:rsidRPr="00F3085F">
              <w:t>25</w:t>
            </w:r>
          </w:p>
        </w:tc>
      </w:tr>
      <w:tr w:rsidR="007D4474" w:rsidRPr="00F3085F" w:rsidTr="00AC4158">
        <w:trPr>
          <w:gridAfter w:val="1"/>
          <w:wAfter w:w="460" w:type="dxa"/>
          <w:trHeight w:val="374"/>
          <w:jc w:val="center"/>
        </w:trPr>
        <w:tc>
          <w:tcPr>
            <w:tcW w:w="8399" w:type="dxa"/>
            <w:gridSpan w:val="2"/>
            <w:tcBorders>
              <w:top w:val="nil"/>
              <w:left w:val="nil"/>
              <w:bottom w:val="nil"/>
              <w:right w:val="nil"/>
            </w:tcBorders>
          </w:tcPr>
          <w:p w:rsidR="007D4474" w:rsidRPr="00F3085F" w:rsidRDefault="007D4474" w:rsidP="00AC4158">
            <w:r>
              <w:t xml:space="preserve"> </w:t>
            </w:r>
            <w:r w:rsidRPr="00F3085F">
              <w:t>ЗАВРШНЕ ОДРЕДБЕ.....................................................................................................</w:t>
            </w:r>
          </w:p>
        </w:tc>
        <w:tc>
          <w:tcPr>
            <w:tcW w:w="516" w:type="dxa"/>
            <w:gridSpan w:val="2"/>
            <w:tcBorders>
              <w:top w:val="nil"/>
              <w:left w:val="nil"/>
              <w:bottom w:val="nil"/>
              <w:right w:val="nil"/>
            </w:tcBorders>
          </w:tcPr>
          <w:p w:rsidR="007D4474" w:rsidRPr="00F3085F" w:rsidRDefault="007D4474" w:rsidP="00AC4158">
            <w:pPr>
              <w:jc w:val="right"/>
            </w:pPr>
            <w:r w:rsidRPr="00F3085F">
              <w:t>25</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vAlign w:val="bottom"/>
          </w:tcPr>
          <w:p w:rsidR="007D4474" w:rsidRPr="00F3085F" w:rsidRDefault="007D4474" w:rsidP="00AC4158">
            <w:r w:rsidRPr="00F3085F">
              <w:t>ПРИЛОЗИ</w:t>
            </w:r>
          </w:p>
        </w:tc>
        <w:tc>
          <w:tcPr>
            <w:tcW w:w="516" w:type="dxa"/>
            <w:gridSpan w:val="2"/>
            <w:tcBorders>
              <w:top w:val="nil"/>
              <w:left w:val="nil"/>
              <w:bottom w:val="nil"/>
              <w:right w:val="nil"/>
            </w:tcBorders>
          </w:tcPr>
          <w:p w:rsidR="007D4474" w:rsidRPr="00F3085F" w:rsidRDefault="007D4474" w:rsidP="00AC4158">
            <w:pPr>
              <w:jc w:val="right"/>
            </w:pPr>
          </w:p>
        </w:tc>
      </w:tr>
      <w:tr w:rsidR="007D4474" w:rsidRPr="00F3085F" w:rsidTr="00AC4158">
        <w:trPr>
          <w:gridAfter w:val="1"/>
          <w:wAfter w:w="460" w:type="dxa"/>
          <w:trHeight w:val="377"/>
          <w:jc w:val="center"/>
        </w:trPr>
        <w:tc>
          <w:tcPr>
            <w:tcW w:w="8399" w:type="dxa"/>
            <w:gridSpan w:val="2"/>
            <w:tcBorders>
              <w:top w:val="nil"/>
              <w:left w:val="nil"/>
              <w:bottom w:val="nil"/>
              <w:right w:val="nil"/>
            </w:tcBorders>
            <w:vAlign w:val="bottom"/>
          </w:tcPr>
          <w:p w:rsidR="007D4474" w:rsidRPr="00F3085F" w:rsidRDefault="007D4474" w:rsidP="00AC4158">
            <w:r w:rsidRPr="00F3085F">
              <w:t>Прилог 1: Образац  за утврђивање  и  процену  ризика</w:t>
            </w:r>
          </w:p>
        </w:tc>
        <w:tc>
          <w:tcPr>
            <w:tcW w:w="516" w:type="dxa"/>
            <w:gridSpan w:val="2"/>
            <w:tcBorders>
              <w:top w:val="nil"/>
              <w:left w:val="nil"/>
              <w:bottom w:val="nil"/>
              <w:right w:val="nil"/>
            </w:tcBorders>
          </w:tcPr>
          <w:p w:rsidR="007D4474" w:rsidRPr="00F3085F" w:rsidRDefault="007D4474" w:rsidP="00AC4158">
            <w:pPr>
              <w:jc w:val="right"/>
            </w:pPr>
            <w:r w:rsidRPr="00F3085F">
              <w:t>26</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vAlign w:val="bottom"/>
          </w:tcPr>
          <w:p w:rsidR="007D4474" w:rsidRPr="00F3085F" w:rsidRDefault="007D4474" w:rsidP="00AC4158">
            <w:r w:rsidRPr="00F3085F">
              <w:t>Прилог 2: Образац Регистар ризика</w:t>
            </w:r>
          </w:p>
        </w:tc>
        <w:tc>
          <w:tcPr>
            <w:tcW w:w="516" w:type="dxa"/>
            <w:gridSpan w:val="2"/>
            <w:tcBorders>
              <w:top w:val="nil"/>
              <w:left w:val="nil"/>
              <w:bottom w:val="nil"/>
              <w:right w:val="nil"/>
            </w:tcBorders>
          </w:tcPr>
          <w:p w:rsidR="007D4474" w:rsidRPr="00F3085F" w:rsidRDefault="007D4474" w:rsidP="00AC4158">
            <w:pPr>
              <w:jc w:val="right"/>
            </w:pPr>
            <w:r w:rsidRPr="00F3085F">
              <w:t>27</w:t>
            </w:r>
          </w:p>
        </w:tc>
      </w:tr>
      <w:tr w:rsidR="007D4474" w:rsidRPr="00F3085F" w:rsidTr="00AC4158">
        <w:trPr>
          <w:gridAfter w:val="1"/>
          <w:wAfter w:w="460" w:type="dxa"/>
          <w:trHeight w:val="377"/>
          <w:jc w:val="center"/>
        </w:trPr>
        <w:tc>
          <w:tcPr>
            <w:tcW w:w="8399" w:type="dxa"/>
            <w:gridSpan w:val="2"/>
            <w:tcBorders>
              <w:top w:val="nil"/>
              <w:left w:val="nil"/>
              <w:bottom w:val="nil"/>
              <w:right w:val="nil"/>
            </w:tcBorders>
            <w:vAlign w:val="bottom"/>
          </w:tcPr>
          <w:p w:rsidR="007D4474" w:rsidRPr="00F3085F" w:rsidRDefault="007D4474" w:rsidP="00AC4158">
            <w:r w:rsidRPr="00F3085F">
              <w:t>Прилог 3: Образац Акциони план (План деловања)</w:t>
            </w:r>
          </w:p>
        </w:tc>
        <w:tc>
          <w:tcPr>
            <w:tcW w:w="516" w:type="dxa"/>
            <w:gridSpan w:val="2"/>
            <w:tcBorders>
              <w:top w:val="nil"/>
              <w:left w:val="nil"/>
              <w:bottom w:val="nil"/>
              <w:right w:val="nil"/>
            </w:tcBorders>
          </w:tcPr>
          <w:p w:rsidR="007D4474" w:rsidRPr="00F3085F" w:rsidRDefault="007D4474" w:rsidP="00AC4158">
            <w:pPr>
              <w:jc w:val="right"/>
            </w:pPr>
            <w:r w:rsidRPr="00F3085F">
              <w:t>28</w:t>
            </w:r>
          </w:p>
        </w:tc>
      </w:tr>
      <w:tr w:rsidR="007D4474" w:rsidRPr="00A96BDF" w:rsidTr="00AC4158">
        <w:trPr>
          <w:gridAfter w:val="1"/>
          <w:wAfter w:w="460" w:type="dxa"/>
          <w:trHeight w:val="377"/>
          <w:jc w:val="center"/>
        </w:trPr>
        <w:tc>
          <w:tcPr>
            <w:tcW w:w="8399" w:type="dxa"/>
            <w:gridSpan w:val="2"/>
            <w:tcBorders>
              <w:top w:val="nil"/>
              <w:left w:val="nil"/>
              <w:bottom w:val="nil"/>
              <w:right w:val="nil"/>
            </w:tcBorders>
            <w:vAlign w:val="bottom"/>
          </w:tcPr>
          <w:p w:rsidR="007D4474" w:rsidRPr="00F3085F" w:rsidRDefault="007D4474" w:rsidP="00AC4158">
            <w:r w:rsidRPr="00F3085F">
              <w:t>Прилог 4: Извештај о показатељима успешности спровођења Стратегије управљања ризицима</w:t>
            </w:r>
          </w:p>
        </w:tc>
        <w:tc>
          <w:tcPr>
            <w:tcW w:w="516" w:type="dxa"/>
            <w:gridSpan w:val="2"/>
            <w:tcBorders>
              <w:top w:val="nil"/>
              <w:left w:val="nil"/>
              <w:bottom w:val="nil"/>
              <w:right w:val="nil"/>
            </w:tcBorders>
          </w:tcPr>
          <w:p w:rsidR="007D4474" w:rsidRPr="00A96BDF" w:rsidRDefault="007D4474" w:rsidP="00AC4158">
            <w:pPr>
              <w:jc w:val="right"/>
            </w:pPr>
            <w:r w:rsidRPr="00F3085F">
              <w:t>29</w:t>
            </w:r>
          </w:p>
        </w:tc>
      </w:tr>
    </w:tbl>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Pr="007D4474" w:rsidRDefault="007D4474" w:rsidP="007D4474">
      <w:pPr>
        <w:rPr>
          <w:b/>
          <w:sz w:val="20"/>
          <w:szCs w:val="20"/>
        </w:rPr>
      </w:pPr>
      <w:r w:rsidRPr="007D4474">
        <w:rPr>
          <w:b/>
          <w:sz w:val="20"/>
          <w:szCs w:val="20"/>
        </w:rPr>
        <w:t>Р е п у б л и к а    С р б и ј а</w:t>
      </w:r>
    </w:p>
    <w:p w:rsidR="007D4474" w:rsidRPr="007D4474" w:rsidRDefault="007D4474" w:rsidP="007D4474">
      <w:pPr>
        <w:rPr>
          <w:b/>
          <w:sz w:val="20"/>
          <w:szCs w:val="20"/>
        </w:rPr>
      </w:pPr>
      <w:r w:rsidRPr="007D4474">
        <w:rPr>
          <w:b/>
          <w:sz w:val="20"/>
          <w:szCs w:val="20"/>
        </w:rPr>
        <w:t>ОПШТИНА ИВАЊИЦА</w:t>
      </w:r>
    </w:p>
    <w:p w:rsidR="007D4474" w:rsidRPr="007D4474" w:rsidRDefault="007D4474" w:rsidP="007D4474">
      <w:pPr>
        <w:rPr>
          <w:b/>
          <w:sz w:val="20"/>
          <w:szCs w:val="20"/>
        </w:rPr>
      </w:pPr>
      <w:r w:rsidRPr="007D4474">
        <w:rPr>
          <w:b/>
          <w:sz w:val="20"/>
          <w:szCs w:val="20"/>
        </w:rPr>
        <w:t>ПРЕДСЕДНИК ОПШТИНЕ</w:t>
      </w:r>
    </w:p>
    <w:p w:rsidR="007D4474" w:rsidRPr="007D4474" w:rsidRDefault="007D4474" w:rsidP="007D4474">
      <w:pPr>
        <w:rPr>
          <w:sz w:val="20"/>
          <w:szCs w:val="20"/>
        </w:rPr>
      </w:pPr>
      <w:r w:rsidRPr="007D4474">
        <w:rPr>
          <w:sz w:val="20"/>
          <w:szCs w:val="20"/>
        </w:rPr>
        <w:t>01 Број: 400-34/2019</w:t>
      </w:r>
    </w:p>
    <w:p w:rsidR="007D4474" w:rsidRPr="007D4474" w:rsidRDefault="007D4474" w:rsidP="007D4474">
      <w:pPr>
        <w:rPr>
          <w:sz w:val="20"/>
          <w:szCs w:val="20"/>
          <w:lang w:val="sr-Cyrl-CS"/>
        </w:rPr>
      </w:pPr>
      <w:r w:rsidRPr="007D4474">
        <w:rPr>
          <w:sz w:val="20"/>
          <w:szCs w:val="20"/>
        </w:rPr>
        <w:t xml:space="preserve">Дана: 21.08.2019. </w:t>
      </w:r>
      <w:r w:rsidRPr="007D4474">
        <w:rPr>
          <w:sz w:val="20"/>
          <w:szCs w:val="20"/>
          <w:lang w:val="sr-Cyrl-CS"/>
        </w:rPr>
        <w:t>године</w:t>
      </w:r>
    </w:p>
    <w:p w:rsidR="007D4474" w:rsidRPr="007D4474" w:rsidRDefault="007D4474" w:rsidP="007D4474">
      <w:pPr>
        <w:rPr>
          <w:b/>
          <w:bCs/>
          <w:sz w:val="20"/>
          <w:szCs w:val="20"/>
        </w:rPr>
      </w:pPr>
      <w:r w:rsidRPr="007D4474">
        <w:rPr>
          <w:b/>
          <w:sz w:val="20"/>
          <w:szCs w:val="20"/>
        </w:rPr>
        <w:t>Ивањица</w:t>
      </w:r>
    </w:p>
    <w:p w:rsidR="007D4474" w:rsidRPr="007D4474" w:rsidRDefault="007D4474" w:rsidP="007D4474">
      <w:pPr>
        <w:ind w:right="-153" w:firstLine="720"/>
        <w:jc w:val="both"/>
        <w:rPr>
          <w:noProof/>
          <w:sz w:val="20"/>
          <w:szCs w:val="20"/>
          <w:lang w:val="sr-Cyrl-CS"/>
        </w:rPr>
      </w:pPr>
    </w:p>
    <w:p w:rsidR="007D4474" w:rsidRPr="007D4474" w:rsidRDefault="007D4474" w:rsidP="007D4474">
      <w:pPr>
        <w:ind w:right="-153" w:firstLine="720"/>
        <w:jc w:val="both"/>
        <w:rPr>
          <w:noProof/>
          <w:sz w:val="20"/>
          <w:szCs w:val="20"/>
          <w:lang w:val="sr-Cyrl-CS"/>
        </w:rPr>
      </w:pPr>
    </w:p>
    <w:p w:rsidR="007D4474" w:rsidRPr="007D4474" w:rsidRDefault="007D4474" w:rsidP="007D4474">
      <w:pPr>
        <w:ind w:right="-153" w:firstLine="720"/>
        <w:jc w:val="both"/>
        <w:rPr>
          <w:noProof/>
          <w:sz w:val="20"/>
          <w:szCs w:val="20"/>
          <w:lang w:val="sr-Cyrl-CS"/>
        </w:rPr>
      </w:pPr>
      <w:r w:rsidRPr="007D4474">
        <w:rPr>
          <w:noProof/>
          <w:sz w:val="20"/>
          <w:szCs w:val="20"/>
          <w:lang w:val="sr-Cyrl-CS"/>
        </w:rPr>
        <w:t xml:space="preserve">На основу члана 44. Закона о локалној самоуправи ("Службени гласник РС", бр. 129/2007, 83/2014 - др. закон, 101/2016 - др. закон и 47/2018), а у складу са чланом 81. Закона о буџетском систему („Службени гласник РС“, број 54/2009, 73/2010, 101/2010, 101/2011, 93/2012, 62/2013, 63/2013, 108/2013, 142/14, 68/2015, 103/15, 99/16, 113/17, 95/2018 и 31/2019), </w:t>
      </w:r>
      <w:r w:rsidRPr="007D4474">
        <w:rPr>
          <w:sz w:val="20"/>
          <w:szCs w:val="20"/>
        </w:rPr>
        <w:t>члана 6</w:t>
      </w:r>
      <w:r w:rsidRPr="007D4474">
        <w:rPr>
          <w:sz w:val="20"/>
          <w:szCs w:val="20"/>
          <w:lang w:val="sr-Cyrl-CS"/>
        </w:rPr>
        <w:t>.</w:t>
      </w:r>
      <w:r w:rsidRPr="007D4474">
        <w:rPr>
          <w:sz w:val="20"/>
          <w:szCs w:val="20"/>
        </w:rPr>
        <w:t xml:space="preserve">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број 99/2011 и 106/2013) </w:t>
      </w:r>
      <w:r w:rsidRPr="007D4474">
        <w:rPr>
          <w:noProof/>
          <w:sz w:val="20"/>
          <w:szCs w:val="20"/>
          <w:lang w:val="sr-Cyrl-CS"/>
        </w:rPr>
        <w:t xml:space="preserve">и члана 56. </w:t>
      </w:r>
      <w:r w:rsidRPr="007D4474">
        <w:rPr>
          <w:noProof/>
          <w:sz w:val="20"/>
          <w:szCs w:val="20"/>
        </w:rPr>
        <w:t>Статута Општине Ивањица („Службени лист општине Ивањица“, број 1/2019 ), Председник општине Ивањица, донео</w:t>
      </w:r>
      <w:r w:rsidRPr="007D4474">
        <w:rPr>
          <w:noProof/>
          <w:sz w:val="20"/>
          <w:szCs w:val="20"/>
          <w:lang w:val="sr-Cyrl-CS"/>
        </w:rPr>
        <w:t xml:space="preserve"> је</w:t>
      </w:r>
    </w:p>
    <w:p w:rsidR="007D4474" w:rsidRPr="007D4474" w:rsidRDefault="007D4474" w:rsidP="007D4474">
      <w:pPr>
        <w:jc w:val="both"/>
        <w:rPr>
          <w:noProof/>
          <w:color w:val="FF0000"/>
          <w:sz w:val="20"/>
          <w:szCs w:val="20"/>
          <w:lang w:val="sr-Cyrl-CS"/>
        </w:rPr>
      </w:pPr>
    </w:p>
    <w:p w:rsidR="007D4474" w:rsidRPr="007D4474" w:rsidRDefault="007D4474" w:rsidP="007D4474">
      <w:pPr>
        <w:jc w:val="center"/>
        <w:rPr>
          <w:b/>
          <w:noProof/>
          <w:sz w:val="20"/>
          <w:szCs w:val="20"/>
          <w:lang w:val="sr-Cyrl-CS"/>
        </w:rPr>
      </w:pPr>
      <w:r w:rsidRPr="007D4474">
        <w:rPr>
          <w:b/>
          <w:noProof/>
          <w:sz w:val="20"/>
          <w:szCs w:val="20"/>
          <w:lang w:val="sr-Cyrl-CS"/>
        </w:rPr>
        <w:t xml:space="preserve">СТРАТЕГИЈУ УПРАВЉАЊА РИЗИЦИМА </w:t>
      </w:r>
    </w:p>
    <w:p w:rsidR="007D4474" w:rsidRPr="007D4474" w:rsidRDefault="007D4474" w:rsidP="007D4474">
      <w:pPr>
        <w:jc w:val="center"/>
        <w:rPr>
          <w:b/>
          <w:noProof/>
          <w:sz w:val="20"/>
          <w:szCs w:val="20"/>
          <w:lang w:val="sr-Cyrl-CS"/>
        </w:rPr>
      </w:pPr>
      <w:r w:rsidRPr="007D4474">
        <w:rPr>
          <w:b/>
          <w:noProof/>
          <w:sz w:val="20"/>
          <w:szCs w:val="20"/>
          <w:lang w:val="sr-Cyrl-CS"/>
        </w:rPr>
        <w:t xml:space="preserve">У ОПШТИНСКОЈ УПРАВИ ОПШТИНЕ ИВАЊИЦА </w:t>
      </w:r>
    </w:p>
    <w:p w:rsidR="007D4474" w:rsidRPr="007D4474" w:rsidRDefault="007D4474" w:rsidP="007D4474">
      <w:pPr>
        <w:jc w:val="center"/>
        <w:rPr>
          <w:b/>
          <w:noProof/>
          <w:sz w:val="20"/>
          <w:szCs w:val="20"/>
          <w:lang w:val="sr-Cyrl-CS"/>
        </w:rPr>
      </w:pPr>
      <w:r w:rsidRPr="007D4474">
        <w:rPr>
          <w:b/>
          <w:noProof/>
          <w:sz w:val="20"/>
          <w:szCs w:val="20"/>
        </w:rPr>
        <w:t>ЗА ПЕРИОД 2019-2021. ГОДИНЕ</w:t>
      </w:r>
    </w:p>
    <w:p w:rsidR="007D4474" w:rsidRPr="007D4474" w:rsidRDefault="007D4474" w:rsidP="007D4474">
      <w:pPr>
        <w:ind w:right="-147"/>
        <w:jc w:val="both"/>
        <w:rPr>
          <w:bCs/>
          <w:sz w:val="20"/>
          <w:szCs w:val="20"/>
        </w:rPr>
      </w:pPr>
    </w:p>
    <w:p w:rsidR="007D4474" w:rsidRPr="007D4474" w:rsidRDefault="007D4474" w:rsidP="007D4474">
      <w:pPr>
        <w:pStyle w:val="Heading1"/>
        <w:jc w:val="center"/>
        <w:rPr>
          <w:rFonts w:ascii="Times New Roman" w:hAnsi="Times New Roman"/>
          <w:b w:val="0"/>
          <w:sz w:val="20"/>
          <w:szCs w:val="20"/>
        </w:rPr>
      </w:pPr>
      <w:bookmarkStart w:id="0" w:name="_Toc469400508"/>
      <w:r w:rsidRPr="007D4474">
        <w:rPr>
          <w:rFonts w:ascii="Times New Roman" w:hAnsi="Times New Roman"/>
          <w:b w:val="0"/>
          <w:sz w:val="20"/>
          <w:szCs w:val="20"/>
        </w:rPr>
        <w:t xml:space="preserve"> УВОД</w:t>
      </w:r>
      <w:bookmarkEnd w:id="0"/>
    </w:p>
    <w:p w:rsidR="007D4474" w:rsidRPr="007D4474" w:rsidRDefault="007D4474" w:rsidP="007D4474">
      <w:pPr>
        <w:ind w:right="-147" w:firstLine="737"/>
        <w:jc w:val="both"/>
        <w:rPr>
          <w:bCs/>
          <w:sz w:val="20"/>
          <w:szCs w:val="20"/>
          <w:lang w:val="sr-Cyrl-CS"/>
        </w:rPr>
      </w:pPr>
    </w:p>
    <w:p w:rsidR="007D4474" w:rsidRPr="007D4474" w:rsidRDefault="007D4474" w:rsidP="007D4474">
      <w:pPr>
        <w:pStyle w:val="Default"/>
        <w:ind w:firstLine="720"/>
        <w:jc w:val="both"/>
        <w:rPr>
          <w:rFonts w:ascii="Times New Roman" w:hAnsi="Times New Roman" w:cs="Times New Roman"/>
          <w:bCs/>
          <w:color w:val="auto"/>
          <w:sz w:val="20"/>
          <w:szCs w:val="20"/>
          <w:lang w:val="sr-Cyrl-CS"/>
        </w:rPr>
      </w:pPr>
      <w:r w:rsidRPr="007D4474">
        <w:rPr>
          <w:rFonts w:ascii="Times New Roman" w:hAnsi="Times New Roman" w:cs="Times New Roman"/>
          <w:bCs/>
          <w:color w:val="auto"/>
          <w:sz w:val="20"/>
          <w:szCs w:val="20"/>
          <w:lang w:val="sr-Cyrl-CS"/>
        </w:rPr>
        <w:t xml:space="preserve">У складу са чланом 81. Закона о буџетском систему (,,Службени гласник РС”, број број 54/2009, 73/2010, 101/2010, 101/2011, 93/2012, 62/2013, 63/2013, 108/2013, 142/14, 68/2015, 103/15, 99/16, 113/17, 95/2018 и 31/2019),) (у даљем тексту: Закон о буџетском систему) и одредаба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број 99/11 и 106/13), систем Финансијског управљања и контроле (у даљем тексту: ФУК) представља свеобухватни систем унутрашњих контрола који успоставља и за који је одговоран руководилац корисника јавних средстава, а којим се, управљајући ризицима, осигурава разумна увереност да ће се у остваривању циљева буџета и друга средства користити правилно, етично, економично, ефикасно и ефективно. </w:t>
      </w:r>
    </w:p>
    <w:p w:rsidR="007D4474" w:rsidRPr="007D4474" w:rsidRDefault="007D4474" w:rsidP="007D4474">
      <w:pPr>
        <w:jc w:val="both"/>
        <w:rPr>
          <w:bCs/>
          <w:sz w:val="20"/>
          <w:szCs w:val="20"/>
          <w:lang w:val="sr-Cyrl-CS"/>
        </w:rPr>
      </w:pPr>
    </w:p>
    <w:p w:rsidR="007D4474" w:rsidRPr="00BE5C42" w:rsidRDefault="007D4474" w:rsidP="007D4474">
      <w:pPr>
        <w:pStyle w:val="Default"/>
        <w:ind w:firstLine="720"/>
        <w:jc w:val="both"/>
        <w:rPr>
          <w:bCs/>
          <w:color w:val="auto"/>
          <w:lang w:val="sr-Cyrl-CS"/>
        </w:rPr>
      </w:pPr>
      <w:r w:rsidRPr="007D4474">
        <w:rPr>
          <w:rFonts w:ascii="Times New Roman" w:hAnsi="Times New Roman" w:cs="Times New Roman"/>
          <w:bCs/>
          <w:color w:val="auto"/>
          <w:sz w:val="20"/>
          <w:szCs w:val="20"/>
          <w:lang w:val="sr-Cyrl-CS"/>
        </w:rPr>
        <w:t>Према одредбама Закона о буџетском систему, управљање ризицима је целокупан процес утврђивања, процењивања и праћења ризика као и предузимања потребних активности у циљу смањења ризика. У циљу извршења наведених активности прописаних Законом, доноси се Стратегија управљања ризицима у Општинској управи општине Ивањица за период 2019-2021. године (у даљем тексту: Општинска управа).</w:t>
      </w:r>
    </w:p>
    <w:p w:rsidR="007D4474" w:rsidRDefault="007D4474" w:rsidP="000B36FC">
      <w:pPr>
        <w:spacing w:after="220"/>
        <w:ind w:right="3300"/>
        <w:rPr>
          <w:sz w:val="20"/>
          <w:szCs w:val="20"/>
        </w:rPr>
      </w:pPr>
    </w:p>
    <w:p w:rsidR="007D4474" w:rsidRPr="007D4474" w:rsidRDefault="007D4474" w:rsidP="007D4474">
      <w:pPr>
        <w:pStyle w:val="Heading1"/>
        <w:jc w:val="center"/>
        <w:rPr>
          <w:rFonts w:ascii="Times New Roman" w:hAnsi="Times New Roman"/>
          <w:sz w:val="20"/>
          <w:szCs w:val="20"/>
        </w:rPr>
      </w:pPr>
      <w:r w:rsidRPr="007D4474">
        <w:rPr>
          <w:rFonts w:ascii="Times New Roman" w:hAnsi="Times New Roman"/>
          <w:sz w:val="20"/>
          <w:szCs w:val="20"/>
        </w:rPr>
        <w:t>1. СВРХА И ЦИЉЕВИ СТРАТЕГИЈЕ</w:t>
      </w:r>
    </w:p>
    <w:p w:rsidR="007D4474" w:rsidRPr="0071640F" w:rsidRDefault="007D4474" w:rsidP="007D4474">
      <w:pPr>
        <w:pStyle w:val="Heading1"/>
        <w:jc w:val="center"/>
        <w:rPr>
          <w:rFonts w:ascii="Times New Roman" w:hAnsi="Times New Roman"/>
          <w:sz w:val="20"/>
          <w:szCs w:val="20"/>
        </w:rPr>
      </w:pPr>
      <w:r w:rsidRPr="0071640F">
        <w:rPr>
          <w:rFonts w:ascii="Times New Roman" w:hAnsi="Times New Roman"/>
          <w:sz w:val="20"/>
          <w:szCs w:val="20"/>
        </w:rPr>
        <w:t xml:space="preserve">  </w:t>
      </w:r>
    </w:p>
    <w:p w:rsidR="007D4474" w:rsidRPr="0071640F" w:rsidRDefault="007D4474" w:rsidP="007D4474">
      <w:pPr>
        <w:pStyle w:val="Default"/>
        <w:ind w:right="-153" w:firstLine="720"/>
        <w:jc w:val="both"/>
        <w:rPr>
          <w:rFonts w:ascii="Times New Roman" w:hAnsi="Times New Roman" w:cs="Times New Roman"/>
          <w:bCs/>
          <w:color w:val="auto"/>
          <w:sz w:val="20"/>
          <w:szCs w:val="20"/>
          <w:lang w:val="sr-Cyrl-CS"/>
        </w:rPr>
      </w:pPr>
      <w:r w:rsidRPr="0071640F">
        <w:rPr>
          <w:rFonts w:ascii="Times New Roman" w:hAnsi="Times New Roman" w:cs="Times New Roman"/>
          <w:bCs/>
          <w:color w:val="auto"/>
          <w:sz w:val="20"/>
          <w:szCs w:val="20"/>
          <w:lang w:val="sr-Cyrl-CS"/>
        </w:rPr>
        <w:t xml:space="preserve">Стратегија управљања ризицима (у даљем тексту:Стратегија) представља стратешки документ који употпуњује даљи развој система ФУК-а и има за циљ успостављање методолошког оквира и правилника за процес управљања ризицима и њихово праћење, односно постављање оквира за увођење праксе управљања ризицима као неопходног елемента доброг управљања, унутар којег ће свака организациона јединица развијати управљање ризицима у складу са својим надлежностима и одговорностима. </w:t>
      </w:r>
    </w:p>
    <w:p w:rsidR="007D4474" w:rsidRPr="0071640F" w:rsidRDefault="007D4474" w:rsidP="007D4474">
      <w:pPr>
        <w:pStyle w:val="Default"/>
        <w:ind w:right="-153" w:firstLine="720"/>
        <w:jc w:val="both"/>
        <w:rPr>
          <w:rFonts w:ascii="Times New Roman" w:hAnsi="Times New Roman" w:cs="Times New Roman"/>
          <w:bCs/>
          <w:color w:val="auto"/>
          <w:sz w:val="20"/>
          <w:szCs w:val="20"/>
          <w:lang w:val="sr-Cyrl-CS"/>
        </w:rPr>
      </w:pPr>
    </w:p>
    <w:p w:rsidR="007D4474" w:rsidRPr="0071640F" w:rsidRDefault="007D4474" w:rsidP="007D4474">
      <w:pPr>
        <w:pStyle w:val="Default"/>
        <w:ind w:right="-153" w:firstLine="720"/>
        <w:jc w:val="both"/>
        <w:rPr>
          <w:rFonts w:ascii="Times New Roman" w:hAnsi="Times New Roman" w:cs="Times New Roman"/>
          <w:bCs/>
          <w:color w:val="auto"/>
          <w:sz w:val="20"/>
          <w:szCs w:val="20"/>
          <w:lang w:val="sr-Cyrl-CS"/>
        </w:rPr>
      </w:pPr>
      <w:r w:rsidRPr="0071640F">
        <w:rPr>
          <w:rFonts w:ascii="Times New Roman" w:hAnsi="Times New Roman" w:cs="Times New Roman"/>
          <w:bCs/>
          <w:color w:val="auto"/>
          <w:sz w:val="20"/>
          <w:szCs w:val="20"/>
          <w:lang w:val="sr-Cyrl-CS"/>
        </w:rPr>
        <w:t xml:space="preserve">Поступак идентификовања, процене ризика, дефинисање мера за избегавање или ублажавање ефекта ризика, утврђивања одговорних особа у том поступку, као и одређивање рокова за предузимање адекватних мера, заправо представља разраду Стратегије кроз Регистар ризика. </w:t>
      </w:r>
    </w:p>
    <w:p w:rsidR="007D4474" w:rsidRPr="0071640F" w:rsidRDefault="007D4474" w:rsidP="007D4474">
      <w:pPr>
        <w:pStyle w:val="Default"/>
        <w:ind w:right="-153" w:firstLine="720"/>
        <w:jc w:val="both"/>
        <w:rPr>
          <w:rFonts w:ascii="Times New Roman" w:hAnsi="Times New Roman" w:cs="Times New Roman"/>
          <w:bCs/>
          <w:color w:val="auto"/>
          <w:sz w:val="20"/>
          <w:szCs w:val="20"/>
          <w:lang w:val="sr-Cyrl-CS"/>
        </w:rPr>
      </w:pPr>
    </w:p>
    <w:p w:rsidR="007D4474" w:rsidRPr="0071640F" w:rsidRDefault="007D4474" w:rsidP="007D4474">
      <w:pPr>
        <w:pStyle w:val="Default"/>
        <w:ind w:right="-153" w:firstLine="720"/>
        <w:jc w:val="both"/>
        <w:rPr>
          <w:rFonts w:ascii="Times New Roman" w:hAnsi="Times New Roman" w:cs="Times New Roman"/>
          <w:bCs/>
          <w:color w:val="auto"/>
          <w:sz w:val="20"/>
          <w:szCs w:val="20"/>
          <w:lang w:val="sr-Cyrl-CS"/>
        </w:rPr>
      </w:pPr>
      <w:r w:rsidRPr="0071640F">
        <w:rPr>
          <w:rFonts w:ascii="Times New Roman" w:hAnsi="Times New Roman" w:cs="Times New Roman"/>
          <w:b/>
          <w:bCs/>
          <w:color w:val="auto"/>
          <w:sz w:val="20"/>
          <w:szCs w:val="20"/>
          <w:lang w:val="sr-Cyrl-CS"/>
        </w:rPr>
        <w:t>Сврха Стратегије</w:t>
      </w:r>
      <w:r w:rsidRPr="0071640F">
        <w:rPr>
          <w:rFonts w:ascii="Times New Roman" w:hAnsi="Times New Roman" w:cs="Times New Roman"/>
          <w:bCs/>
          <w:color w:val="auto"/>
          <w:sz w:val="20"/>
          <w:szCs w:val="20"/>
          <w:lang w:val="sr-Cyrl-CS"/>
        </w:rPr>
        <w:t xml:space="preserve"> је да побољша, унапреди и олакша остваривање стратешких циљева и мисије Општинске управе кроз управљање претњама и коришћењем шанси, односно кроз стварање окружења које доприноси већем квалитету и резултатима свих активности, на свим нивоима управљања. </w:t>
      </w:r>
    </w:p>
    <w:p w:rsidR="007D4474" w:rsidRPr="0071640F" w:rsidRDefault="007D4474" w:rsidP="007D4474">
      <w:pPr>
        <w:pStyle w:val="Default"/>
        <w:ind w:right="-153"/>
        <w:jc w:val="both"/>
        <w:rPr>
          <w:rFonts w:ascii="Times New Roman" w:hAnsi="Times New Roman" w:cs="Times New Roman"/>
          <w:bCs/>
          <w:color w:val="auto"/>
          <w:sz w:val="20"/>
          <w:szCs w:val="20"/>
          <w:lang w:val="sr-Cyrl-CS"/>
        </w:rPr>
      </w:pPr>
    </w:p>
    <w:p w:rsidR="007D4474" w:rsidRPr="0071640F" w:rsidRDefault="007D4474" w:rsidP="007D4474">
      <w:pPr>
        <w:ind w:right="-153" w:firstLine="720"/>
        <w:jc w:val="both"/>
        <w:rPr>
          <w:bCs/>
          <w:sz w:val="20"/>
          <w:szCs w:val="20"/>
          <w:lang w:val="sr-Cyrl-CS"/>
        </w:rPr>
      </w:pPr>
      <w:r w:rsidRPr="0071640F">
        <w:rPr>
          <w:b/>
          <w:bCs/>
          <w:sz w:val="20"/>
          <w:szCs w:val="20"/>
          <w:lang w:val="sr-Cyrl-CS"/>
        </w:rPr>
        <w:t>Циљ Стратегије</w:t>
      </w:r>
      <w:r w:rsidRPr="0071640F">
        <w:rPr>
          <w:bCs/>
          <w:sz w:val="20"/>
          <w:szCs w:val="20"/>
          <w:lang w:val="sr-Cyrl-CS"/>
        </w:rPr>
        <w:t xml:space="preserve"> је да кроз методолошки оквир олакша процес идентификовања и процену идентификованих ризика, како би одговорно лице донело исправну одлуку који је најбољи начин</w:t>
      </w:r>
      <w:r w:rsidRPr="0071640F">
        <w:rPr>
          <w:sz w:val="20"/>
          <w:szCs w:val="20"/>
        </w:rPr>
        <w:t xml:space="preserve"> </w:t>
      </w:r>
      <w:r w:rsidRPr="0071640F">
        <w:rPr>
          <w:bCs/>
          <w:sz w:val="20"/>
          <w:szCs w:val="20"/>
          <w:lang w:val="sr-Cyrl-CS"/>
        </w:rPr>
        <w:t xml:space="preserve">поступања са ризицима. </w:t>
      </w:r>
    </w:p>
    <w:p w:rsidR="007D4474" w:rsidRPr="0071640F" w:rsidRDefault="007D4474" w:rsidP="007D4474">
      <w:pPr>
        <w:ind w:right="-153"/>
        <w:jc w:val="both"/>
        <w:rPr>
          <w:bCs/>
          <w:sz w:val="20"/>
          <w:szCs w:val="20"/>
          <w:lang w:val="sr-Cyrl-CS"/>
        </w:rPr>
      </w:pPr>
    </w:p>
    <w:p w:rsidR="007D4474" w:rsidRPr="0071640F" w:rsidRDefault="007D4474" w:rsidP="007D4474">
      <w:pPr>
        <w:ind w:right="-153" w:firstLine="720"/>
        <w:jc w:val="both"/>
        <w:rPr>
          <w:bCs/>
          <w:sz w:val="20"/>
          <w:szCs w:val="20"/>
          <w:lang w:val="sr-Cyrl-CS"/>
        </w:rPr>
      </w:pPr>
      <w:r w:rsidRPr="0071640F">
        <w:rPr>
          <w:bCs/>
          <w:sz w:val="20"/>
          <w:szCs w:val="20"/>
          <w:lang w:val="sr-Cyrl-CS"/>
        </w:rPr>
        <w:t xml:space="preserve">Уобичајено решење је увођење одговарајућих интерних контрола ради минимизирања појављивања ризика или минимизирања ефекта деловања ризика у будућем периоду и то кроз: </w:t>
      </w:r>
    </w:p>
    <w:p w:rsidR="007D4474" w:rsidRPr="0071640F" w:rsidRDefault="007D4474" w:rsidP="002A3D17">
      <w:pPr>
        <w:numPr>
          <w:ilvl w:val="0"/>
          <w:numId w:val="1"/>
        </w:numPr>
        <w:ind w:right="-153"/>
        <w:jc w:val="both"/>
        <w:rPr>
          <w:bCs/>
          <w:sz w:val="20"/>
          <w:szCs w:val="20"/>
          <w:lang w:val="sr-Cyrl-CS"/>
        </w:rPr>
      </w:pPr>
      <w:r w:rsidRPr="0071640F">
        <w:rPr>
          <w:bCs/>
          <w:sz w:val="20"/>
          <w:szCs w:val="20"/>
          <w:lang w:val="sr-Cyrl-CS"/>
        </w:rPr>
        <w:t>креирање Регистра ризика у којима ће сви ризици са којима се суочава Општинска управа бити идентификовани и процењени, а који утичу на остваривање стратешких и оперативних циљева и мисија;</w:t>
      </w:r>
    </w:p>
    <w:p w:rsidR="007D4474" w:rsidRPr="0071640F" w:rsidRDefault="007D4474" w:rsidP="002A3D17">
      <w:pPr>
        <w:numPr>
          <w:ilvl w:val="0"/>
          <w:numId w:val="1"/>
        </w:numPr>
        <w:ind w:right="-153"/>
        <w:jc w:val="both"/>
        <w:rPr>
          <w:bCs/>
          <w:sz w:val="20"/>
          <w:szCs w:val="20"/>
          <w:lang w:val="sr-Cyrl-CS"/>
        </w:rPr>
      </w:pPr>
      <w:r w:rsidRPr="0071640F">
        <w:rPr>
          <w:bCs/>
          <w:sz w:val="20"/>
          <w:szCs w:val="20"/>
          <w:lang w:val="sr-Cyrl-CS"/>
        </w:rPr>
        <w:t xml:space="preserve">рангирање свих ризика у погледу могућег појављивања (вероватноћа јављања ризика) и очекиваног утицаја на циљеве и пословне процесе; </w:t>
      </w:r>
    </w:p>
    <w:p w:rsidR="007D4474" w:rsidRPr="0071640F" w:rsidRDefault="007D4474" w:rsidP="002A3D17">
      <w:pPr>
        <w:numPr>
          <w:ilvl w:val="0"/>
          <w:numId w:val="1"/>
        </w:numPr>
        <w:ind w:right="-153"/>
        <w:jc w:val="both"/>
        <w:rPr>
          <w:bCs/>
          <w:sz w:val="20"/>
          <w:szCs w:val="20"/>
          <w:lang w:val="sr-Cyrl-CS"/>
        </w:rPr>
      </w:pPr>
      <w:r w:rsidRPr="0071640F">
        <w:rPr>
          <w:bCs/>
          <w:sz w:val="20"/>
          <w:szCs w:val="20"/>
          <w:lang w:val="sr-Cyrl-CS"/>
        </w:rPr>
        <w:lastRenderedPageBreak/>
        <w:t xml:space="preserve">расподела јасних улога, одговорности и дужности за поступање са ризиком; </w:t>
      </w:r>
    </w:p>
    <w:p w:rsidR="007D4474" w:rsidRPr="0071640F" w:rsidRDefault="007D4474" w:rsidP="002A3D17">
      <w:pPr>
        <w:numPr>
          <w:ilvl w:val="0"/>
          <w:numId w:val="1"/>
        </w:numPr>
        <w:ind w:right="-153"/>
        <w:jc w:val="both"/>
        <w:rPr>
          <w:bCs/>
          <w:sz w:val="20"/>
          <w:szCs w:val="20"/>
          <w:lang w:val="sr-Cyrl-CS"/>
        </w:rPr>
      </w:pPr>
      <w:r w:rsidRPr="0071640F">
        <w:rPr>
          <w:bCs/>
          <w:sz w:val="20"/>
          <w:szCs w:val="20"/>
          <w:lang w:val="sr-Cyrl-CS"/>
        </w:rPr>
        <w:t xml:space="preserve">преглед усклађености са законима и регулативом, укључујући редовно извештавање о ефективности система интерних контрола ради ублажавања ефекта ризика; </w:t>
      </w:r>
    </w:p>
    <w:p w:rsidR="007D4474" w:rsidRPr="0071640F" w:rsidRDefault="007D4474" w:rsidP="002A3D17">
      <w:pPr>
        <w:numPr>
          <w:ilvl w:val="0"/>
          <w:numId w:val="1"/>
        </w:numPr>
        <w:ind w:right="-153"/>
        <w:jc w:val="both"/>
        <w:rPr>
          <w:bCs/>
          <w:sz w:val="20"/>
          <w:szCs w:val="20"/>
          <w:lang w:val="sr-Cyrl-CS"/>
        </w:rPr>
      </w:pPr>
      <w:r w:rsidRPr="0071640F">
        <w:rPr>
          <w:bCs/>
          <w:sz w:val="20"/>
          <w:szCs w:val="20"/>
          <w:lang w:val="sr-Cyrl-CS"/>
        </w:rPr>
        <w:t xml:space="preserve">подизање нивоа свести о принципима и користима укључености у процес управљања ризицима и посвећености запослених везано за контролу ризика и </w:t>
      </w:r>
    </w:p>
    <w:p w:rsidR="007D4474" w:rsidRPr="0071640F" w:rsidRDefault="007D4474" w:rsidP="002A3D17">
      <w:pPr>
        <w:numPr>
          <w:ilvl w:val="0"/>
          <w:numId w:val="1"/>
        </w:numPr>
        <w:ind w:right="-153"/>
        <w:rPr>
          <w:bCs/>
          <w:sz w:val="20"/>
          <w:szCs w:val="20"/>
          <w:lang w:val="sr-Cyrl-CS"/>
        </w:rPr>
      </w:pPr>
      <w:r w:rsidRPr="0071640F">
        <w:rPr>
          <w:bCs/>
          <w:sz w:val="20"/>
          <w:szCs w:val="20"/>
          <w:lang w:val="sr-Cyrl-CS"/>
        </w:rPr>
        <w:t>извештавање о ризицима.</w:t>
      </w:r>
    </w:p>
    <w:p w:rsidR="007D4474" w:rsidRDefault="007D4474" w:rsidP="000B36FC">
      <w:pPr>
        <w:spacing w:after="220"/>
        <w:ind w:right="3300"/>
        <w:rPr>
          <w:sz w:val="20"/>
          <w:szCs w:val="20"/>
        </w:rPr>
      </w:pPr>
    </w:p>
    <w:p w:rsidR="007D4474" w:rsidRPr="0071640F" w:rsidRDefault="007D4474" w:rsidP="007D4474">
      <w:pPr>
        <w:ind w:right="-153" w:firstLine="720"/>
        <w:jc w:val="both"/>
        <w:rPr>
          <w:bCs/>
          <w:sz w:val="20"/>
          <w:szCs w:val="20"/>
          <w:lang w:val="sr-Cyrl-CS"/>
        </w:rPr>
      </w:pPr>
      <w:r w:rsidRPr="0071640F">
        <w:rPr>
          <w:sz w:val="20"/>
          <w:szCs w:val="20"/>
        </w:rPr>
        <w:t>Успешном имплементацијом процеса управљања ризицима постижу се следеће користи:</w:t>
      </w:r>
    </w:p>
    <w:p w:rsidR="007D4474" w:rsidRPr="0071640F" w:rsidRDefault="007D4474" w:rsidP="007D4474">
      <w:pPr>
        <w:pStyle w:val="BodyTextIndent3"/>
        <w:spacing w:after="0"/>
        <w:ind w:left="0" w:right="-153"/>
        <w:rPr>
          <w:sz w:val="20"/>
          <w:szCs w:val="20"/>
          <w:highlight w:val="yellow"/>
        </w:rPr>
      </w:pPr>
    </w:p>
    <w:p w:rsidR="007D4474" w:rsidRPr="0071640F" w:rsidRDefault="007D4474" w:rsidP="002A3D17">
      <w:pPr>
        <w:pStyle w:val="BodyTextIndent3"/>
        <w:numPr>
          <w:ilvl w:val="0"/>
          <w:numId w:val="2"/>
        </w:numPr>
        <w:suppressAutoHyphens w:val="0"/>
        <w:spacing w:after="0"/>
        <w:ind w:right="-153"/>
        <w:rPr>
          <w:sz w:val="20"/>
          <w:szCs w:val="20"/>
        </w:rPr>
      </w:pPr>
      <w:r w:rsidRPr="0071640F">
        <w:rPr>
          <w:b/>
          <w:sz w:val="20"/>
          <w:szCs w:val="20"/>
        </w:rPr>
        <w:t>боље одлучивање</w:t>
      </w:r>
      <w:r w:rsidRPr="0071640F">
        <w:rPr>
          <w:sz w:val="20"/>
          <w:szCs w:val="20"/>
        </w:rPr>
        <w:t xml:space="preserve"> - све одлуке са собом носе одређени степен неизвесности, независно од тога да ли се односе на уобичајене задатке или на нове идеје и могућности. Управљање ризицима помаже руководиоцима да ускладе њихове одлуке с реалном проценом планираних и непланираних коначних резултата; </w:t>
      </w:r>
    </w:p>
    <w:p w:rsidR="007D4474" w:rsidRPr="0071640F" w:rsidRDefault="007D4474" w:rsidP="002A3D17">
      <w:pPr>
        <w:pStyle w:val="BodyTextIndent3"/>
        <w:numPr>
          <w:ilvl w:val="0"/>
          <w:numId w:val="2"/>
        </w:numPr>
        <w:suppressAutoHyphens w:val="0"/>
        <w:spacing w:after="0"/>
        <w:ind w:right="-153"/>
        <w:rPr>
          <w:sz w:val="20"/>
          <w:szCs w:val="20"/>
        </w:rPr>
      </w:pPr>
      <w:r w:rsidRPr="0071640F">
        <w:rPr>
          <w:b/>
          <w:sz w:val="20"/>
          <w:szCs w:val="20"/>
        </w:rPr>
        <w:t xml:space="preserve">повећање ефикасности </w:t>
      </w:r>
      <w:r w:rsidRPr="0071640F">
        <w:rPr>
          <w:sz w:val="20"/>
          <w:szCs w:val="20"/>
        </w:rPr>
        <w:t xml:space="preserve">- прихватањем приступа који се темељи на ризицима, Општинска управа може боље одлучивати о начину унапређења система, распоређивању средстава и постизању боље равнотеже између прихватљивог нивоа ризика и трошка контроле; </w:t>
      </w:r>
    </w:p>
    <w:p w:rsidR="007D4474" w:rsidRPr="0071640F" w:rsidRDefault="007D4474" w:rsidP="002A3D17">
      <w:pPr>
        <w:pStyle w:val="BodyTextIndent3"/>
        <w:numPr>
          <w:ilvl w:val="0"/>
          <w:numId w:val="2"/>
        </w:numPr>
        <w:suppressAutoHyphens w:val="0"/>
        <w:spacing w:after="0"/>
        <w:ind w:right="-153"/>
        <w:rPr>
          <w:sz w:val="20"/>
          <w:szCs w:val="20"/>
        </w:rPr>
      </w:pPr>
      <w:r w:rsidRPr="0071640F">
        <w:rPr>
          <w:b/>
          <w:sz w:val="20"/>
          <w:szCs w:val="20"/>
        </w:rPr>
        <w:t>боље предвиђање и оптимизација расположивих средстава</w:t>
      </w:r>
      <w:r w:rsidRPr="0071640F">
        <w:rPr>
          <w:sz w:val="20"/>
          <w:szCs w:val="20"/>
        </w:rPr>
        <w:t xml:space="preserve"> - омогућује утврђивање кључних ризика с којима се Општинска управа суочава; </w:t>
      </w:r>
    </w:p>
    <w:p w:rsidR="007D4474" w:rsidRPr="0071640F" w:rsidRDefault="007D4474" w:rsidP="002A3D17">
      <w:pPr>
        <w:pStyle w:val="BodyTextIndent3"/>
        <w:numPr>
          <w:ilvl w:val="0"/>
          <w:numId w:val="2"/>
        </w:numPr>
        <w:suppressAutoHyphens w:val="0"/>
        <w:spacing w:after="0"/>
        <w:ind w:right="-153"/>
        <w:rPr>
          <w:sz w:val="20"/>
          <w:szCs w:val="20"/>
        </w:rPr>
      </w:pPr>
      <w:r w:rsidRPr="0071640F">
        <w:rPr>
          <w:b/>
          <w:sz w:val="20"/>
          <w:szCs w:val="20"/>
        </w:rPr>
        <w:t>јачање поверења у управљачки систем</w:t>
      </w:r>
      <w:r w:rsidRPr="0071640F">
        <w:rPr>
          <w:sz w:val="20"/>
          <w:szCs w:val="20"/>
        </w:rPr>
        <w:t xml:space="preserve"> - управљање ризицима нужан је део управљачког процеса у Општинској управи. Њиме се унапређује процес планирања тиме што се истичу кључни циљеви и процеси, а уједно се осигурава континуитет пружања услуга; </w:t>
      </w:r>
    </w:p>
    <w:p w:rsidR="007D4474" w:rsidRPr="0071640F" w:rsidRDefault="007D4474" w:rsidP="002A3D17">
      <w:pPr>
        <w:pStyle w:val="BodyTextIndent3"/>
        <w:numPr>
          <w:ilvl w:val="0"/>
          <w:numId w:val="2"/>
        </w:numPr>
        <w:suppressAutoHyphens w:val="0"/>
        <w:spacing w:after="0"/>
        <w:ind w:right="-153"/>
        <w:rPr>
          <w:sz w:val="20"/>
          <w:szCs w:val="20"/>
        </w:rPr>
      </w:pPr>
      <w:r w:rsidRPr="0071640F">
        <w:rPr>
          <w:b/>
          <w:sz w:val="20"/>
          <w:szCs w:val="20"/>
        </w:rPr>
        <w:t>развој позитивне организационе културе</w:t>
      </w:r>
      <w:r w:rsidRPr="0071640F">
        <w:rPr>
          <w:sz w:val="20"/>
          <w:szCs w:val="20"/>
        </w:rPr>
        <w:t xml:space="preserve"> - развој организационе културе која неће стварати негативан став према ризицима. </w:t>
      </w:r>
    </w:p>
    <w:p w:rsidR="007D4474" w:rsidRPr="0071640F" w:rsidRDefault="007D4474" w:rsidP="007D4474">
      <w:pPr>
        <w:ind w:right="-153"/>
        <w:rPr>
          <w:bCs/>
          <w:sz w:val="20"/>
          <w:szCs w:val="20"/>
          <w:lang w:val="sr-Cyrl-CS"/>
        </w:rPr>
      </w:pPr>
    </w:p>
    <w:p w:rsidR="007D4474" w:rsidRPr="0071640F" w:rsidRDefault="007D4474" w:rsidP="007D4474">
      <w:pPr>
        <w:ind w:right="-153" w:firstLine="737"/>
        <w:jc w:val="both"/>
        <w:rPr>
          <w:bCs/>
          <w:sz w:val="20"/>
          <w:szCs w:val="20"/>
          <w:lang w:val="sr-Cyrl-CS"/>
        </w:rPr>
      </w:pPr>
      <w:r w:rsidRPr="0071640F">
        <w:rPr>
          <w:bCs/>
          <w:sz w:val="20"/>
          <w:szCs w:val="20"/>
          <w:lang w:val="sr-Cyrl-CS"/>
        </w:rPr>
        <w:t xml:space="preserve">Носиоци израде Стратегије су: руководилац групе за успостављање процеса финансијског управљања и контроле и радна група. </w:t>
      </w:r>
    </w:p>
    <w:p w:rsidR="007D4474" w:rsidRPr="0071640F" w:rsidRDefault="007D4474" w:rsidP="007D4474">
      <w:pPr>
        <w:ind w:right="-153" w:firstLine="737"/>
        <w:jc w:val="both"/>
        <w:rPr>
          <w:bCs/>
          <w:sz w:val="20"/>
          <w:szCs w:val="20"/>
          <w:lang w:val="sr-Cyrl-CS"/>
        </w:rPr>
      </w:pPr>
    </w:p>
    <w:p w:rsidR="007D4474" w:rsidRPr="0071640F" w:rsidRDefault="007D4474" w:rsidP="007D4474">
      <w:pPr>
        <w:ind w:right="-153" w:firstLine="737"/>
        <w:jc w:val="both"/>
        <w:rPr>
          <w:bCs/>
          <w:sz w:val="20"/>
          <w:szCs w:val="20"/>
          <w:lang w:val="sr-Cyrl-CS"/>
        </w:rPr>
      </w:pPr>
      <w:r w:rsidRPr="0071640F">
        <w:rPr>
          <w:bCs/>
          <w:sz w:val="20"/>
          <w:szCs w:val="20"/>
          <w:lang w:val="sr-Cyrl-CS"/>
        </w:rPr>
        <w:t>Стратегију управљања ризицима доноси Председник општине</w:t>
      </w:r>
      <w:r w:rsidRPr="0071640F">
        <w:rPr>
          <w:bCs/>
          <w:sz w:val="20"/>
          <w:szCs w:val="20"/>
        </w:rPr>
        <w:t>,</w:t>
      </w:r>
      <w:r w:rsidRPr="0071640F">
        <w:rPr>
          <w:bCs/>
          <w:sz w:val="20"/>
          <w:szCs w:val="20"/>
          <w:lang w:val="sr-Cyrl-CS"/>
        </w:rPr>
        <w:t xml:space="preserve"> а сагласност на исту даје Општинско веће. </w:t>
      </w:r>
    </w:p>
    <w:p w:rsidR="007D4474" w:rsidRPr="0071640F" w:rsidRDefault="007D4474" w:rsidP="007D4474">
      <w:pPr>
        <w:ind w:right="-153"/>
        <w:rPr>
          <w:bCs/>
          <w:sz w:val="20"/>
          <w:szCs w:val="20"/>
          <w:lang w:val="sr-Cyrl-CS"/>
        </w:rPr>
      </w:pPr>
    </w:p>
    <w:p w:rsidR="007D4474" w:rsidRPr="0071640F" w:rsidRDefault="007D4474" w:rsidP="007D4474">
      <w:pPr>
        <w:rPr>
          <w:bCs/>
          <w:sz w:val="20"/>
          <w:szCs w:val="20"/>
          <w:lang w:val="sr-Cyrl-CS"/>
        </w:rPr>
      </w:pPr>
    </w:p>
    <w:p w:rsidR="007D4474" w:rsidRPr="0071640F" w:rsidRDefault="007D4474" w:rsidP="007D4474">
      <w:pPr>
        <w:pStyle w:val="Heading1"/>
        <w:jc w:val="center"/>
        <w:rPr>
          <w:rFonts w:ascii="Times New Roman" w:hAnsi="Times New Roman"/>
          <w:b w:val="0"/>
          <w:sz w:val="20"/>
          <w:szCs w:val="20"/>
        </w:rPr>
      </w:pPr>
      <w:bookmarkStart w:id="1" w:name="_Toc469400510"/>
      <w:r w:rsidRPr="0071640F">
        <w:rPr>
          <w:rFonts w:ascii="Times New Roman" w:hAnsi="Times New Roman"/>
          <w:b w:val="0"/>
          <w:sz w:val="20"/>
          <w:szCs w:val="20"/>
        </w:rPr>
        <w:t>2.</w:t>
      </w:r>
      <w:bookmarkEnd w:id="1"/>
      <w:r w:rsidRPr="0071640F">
        <w:rPr>
          <w:rFonts w:ascii="Times New Roman" w:hAnsi="Times New Roman"/>
          <w:b w:val="0"/>
          <w:sz w:val="20"/>
          <w:szCs w:val="20"/>
        </w:rPr>
        <w:t xml:space="preserve"> РЕГУЛАТОРНИ ОКВИР </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Влада РС донела је Стратегију развоја интерне финансијске контроле у јавном сектору у Републици Србији за период 2017–2020. године („Службени гласник РС“, број 51/2017</w:t>
      </w:r>
      <w:r w:rsidRPr="0071640F">
        <w:rPr>
          <w:bCs/>
          <w:sz w:val="20"/>
          <w:szCs w:val="20"/>
        </w:rPr>
        <w:t xml:space="preserve">) (у </w:t>
      </w:r>
      <w:r w:rsidRPr="0071640F">
        <w:rPr>
          <w:bCs/>
          <w:sz w:val="20"/>
          <w:szCs w:val="20"/>
          <w:lang w:val="sr-Cyrl-CS"/>
        </w:rPr>
        <w:t xml:space="preserve">даљем тексту: Стратегија развоја ФУК) и Акциони план за период 2019-2020. године за спровођење стратегије развоја интерне финансијске контроле у јавном сектору у републици србији за период 2017-2020. године ("Сл. гласник РС", бр. 26/2019). Стратегија развоја ФУК је усмерена на стварање потребних претпоставки за успостављање и развој система финансијског управљања и контроле код свих корисника јавних средстава. </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Правни основ за увођење и спровођење финансијског управљања и контроле прописан је:</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 xml:space="preserve">1.Чланом 81 Закона о буџетском систему и </w:t>
      </w:r>
    </w:p>
    <w:p w:rsidR="007D4474" w:rsidRPr="0071640F" w:rsidRDefault="007D4474" w:rsidP="007D4474">
      <w:pPr>
        <w:ind w:right="-147" w:firstLine="737"/>
        <w:jc w:val="both"/>
        <w:rPr>
          <w:bCs/>
          <w:sz w:val="20"/>
          <w:szCs w:val="20"/>
          <w:lang w:val="sr-Cyrl-CS"/>
        </w:rPr>
      </w:pPr>
      <w:r w:rsidRPr="0071640F">
        <w:rPr>
          <w:bCs/>
          <w:sz w:val="20"/>
          <w:szCs w:val="20"/>
          <w:lang w:val="sr-Cyrl-CS"/>
        </w:rPr>
        <w:t>2.Правилником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број 99/2011 и 106/2013) ( у даљем тексту: Правилник).</w:t>
      </w:r>
    </w:p>
    <w:p w:rsidR="007D4474" w:rsidRPr="0071640F" w:rsidRDefault="007D4474" w:rsidP="007D4474">
      <w:pPr>
        <w:ind w:right="-147" w:firstLine="737"/>
        <w:jc w:val="both"/>
        <w:rPr>
          <w:bCs/>
          <w:sz w:val="20"/>
          <w:szCs w:val="20"/>
        </w:rPr>
      </w:pPr>
    </w:p>
    <w:p w:rsidR="007D4474" w:rsidRPr="0071640F" w:rsidRDefault="007D4474" w:rsidP="007D4474">
      <w:pPr>
        <w:ind w:right="-147" w:firstLine="737"/>
        <w:jc w:val="both"/>
        <w:rPr>
          <w:bCs/>
          <w:sz w:val="20"/>
          <w:szCs w:val="20"/>
        </w:rPr>
      </w:pPr>
    </w:p>
    <w:p w:rsidR="007D4474" w:rsidRPr="0071640F" w:rsidRDefault="007D4474" w:rsidP="007D4474">
      <w:pPr>
        <w:ind w:right="-147" w:firstLine="737"/>
        <w:jc w:val="both"/>
        <w:rPr>
          <w:bCs/>
          <w:sz w:val="20"/>
          <w:szCs w:val="20"/>
        </w:rPr>
      </w:pPr>
    </w:p>
    <w:p w:rsidR="007D4474" w:rsidRPr="0071640F" w:rsidRDefault="007D4474" w:rsidP="007D4474">
      <w:pPr>
        <w:ind w:right="-147" w:firstLine="737"/>
        <w:jc w:val="both"/>
        <w:rPr>
          <w:bCs/>
          <w:sz w:val="20"/>
          <w:szCs w:val="20"/>
        </w:rPr>
      </w:pPr>
    </w:p>
    <w:p w:rsidR="007D4474" w:rsidRPr="0071640F" w:rsidRDefault="007D4474" w:rsidP="007D4474">
      <w:pPr>
        <w:spacing w:line="238" w:lineRule="auto"/>
        <w:ind w:right="-153" w:firstLine="851"/>
        <w:jc w:val="both"/>
        <w:rPr>
          <w:bCs/>
          <w:sz w:val="20"/>
          <w:szCs w:val="20"/>
          <w:lang w:val="sr-Cyrl-CS"/>
        </w:rPr>
      </w:pPr>
      <w:r w:rsidRPr="0071640F">
        <w:rPr>
          <w:bCs/>
          <w:sz w:val="20"/>
          <w:szCs w:val="20"/>
          <w:lang w:val="sr-Cyrl-CS"/>
        </w:rPr>
        <w:t>Законом о буџетском систему, у члану 81 став 2, дефинисани су елементи финансијског управљања и контроле и то:</w:t>
      </w:r>
    </w:p>
    <w:p w:rsidR="007D4474" w:rsidRPr="0071640F" w:rsidRDefault="007D4474" w:rsidP="007D4474">
      <w:pPr>
        <w:spacing w:line="254" w:lineRule="exact"/>
        <w:ind w:right="-153"/>
        <w:jc w:val="both"/>
        <w:rPr>
          <w:sz w:val="20"/>
          <w:szCs w:val="20"/>
        </w:rPr>
      </w:pPr>
    </w:p>
    <w:p w:rsidR="007D4474" w:rsidRPr="0071640F" w:rsidRDefault="007D4474" w:rsidP="002A3D17">
      <w:pPr>
        <w:numPr>
          <w:ilvl w:val="0"/>
          <w:numId w:val="3"/>
        </w:numPr>
        <w:ind w:right="-153"/>
        <w:rPr>
          <w:sz w:val="20"/>
          <w:szCs w:val="20"/>
        </w:rPr>
      </w:pPr>
      <w:r w:rsidRPr="0071640F">
        <w:rPr>
          <w:sz w:val="20"/>
          <w:szCs w:val="20"/>
        </w:rPr>
        <w:t>Контролно окружење;</w:t>
      </w:r>
    </w:p>
    <w:p w:rsidR="007D4474" w:rsidRPr="0071640F" w:rsidRDefault="007D4474" w:rsidP="002A3D17">
      <w:pPr>
        <w:numPr>
          <w:ilvl w:val="0"/>
          <w:numId w:val="3"/>
        </w:numPr>
        <w:ind w:right="-153"/>
        <w:rPr>
          <w:sz w:val="20"/>
          <w:szCs w:val="20"/>
        </w:rPr>
      </w:pPr>
      <w:r w:rsidRPr="0071640F">
        <w:rPr>
          <w:sz w:val="20"/>
          <w:szCs w:val="20"/>
        </w:rPr>
        <w:t>Управљање ризицима;</w:t>
      </w:r>
    </w:p>
    <w:p w:rsidR="007D4474" w:rsidRPr="0071640F" w:rsidRDefault="007D4474" w:rsidP="002A3D17">
      <w:pPr>
        <w:numPr>
          <w:ilvl w:val="0"/>
          <w:numId w:val="3"/>
        </w:numPr>
        <w:ind w:right="-153"/>
        <w:rPr>
          <w:sz w:val="20"/>
          <w:szCs w:val="20"/>
        </w:rPr>
      </w:pPr>
      <w:r w:rsidRPr="0071640F">
        <w:rPr>
          <w:sz w:val="20"/>
          <w:szCs w:val="20"/>
        </w:rPr>
        <w:t>Контролне активности;</w:t>
      </w:r>
    </w:p>
    <w:p w:rsidR="007D4474" w:rsidRPr="0071640F" w:rsidRDefault="007D4474" w:rsidP="002A3D17">
      <w:pPr>
        <w:numPr>
          <w:ilvl w:val="0"/>
          <w:numId w:val="3"/>
        </w:numPr>
        <w:ind w:right="-153"/>
        <w:rPr>
          <w:sz w:val="20"/>
          <w:szCs w:val="20"/>
        </w:rPr>
      </w:pPr>
      <w:r w:rsidRPr="0071640F">
        <w:rPr>
          <w:sz w:val="20"/>
          <w:szCs w:val="20"/>
        </w:rPr>
        <w:t>Информисање и комуникација и</w:t>
      </w:r>
    </w:p>
    <w:p w:rsidR="007D4474" w:rsidRPr="0071640F" w:rsidRDefault="007D4474" w:rsidP="002A3D17">
      <w:pPr>
        <w:numPr>
          <w:ilvl w:val="0"/>
          <w:numId w:val="3"/>
        </w:numPr>
        <w:ind w:right="-153"/>
        <w:rPr>
          <w:sz w:val="20"/>
          <w:szCs w:val="20"/>
        </w:rPr>
      </w:pPr>
      <w:r w:rsidRPr="0071640F">
        <w:rPr>
          <w:sz w:val="20"/>
          <w:szCs w:val="20"/>
        </w:rPr>
        <w:t>Праћење и процена система.</w:t>
      </w:r>
    </w:p>
    <w:p w:rsidR="007D4474" w:rsidRPr="0071640F" w:rsidRDefault="007D4474" w:rsidP="007D4474">
      <w:pPr>
        <w:spacing w:line="264" w:lineRule="exact"/>
        <w:ind w:right="-153"/>
        <w:rPr>
          <w:sz w:val="20"/>
          <w:szCs w:val="20"/>
        </w:rPr>
      </w:pPr>
    </w:p>
    <w:p w:rsidR="007D4474" w:rsidRPr="0071640F" w:rsidRDefault="007D4474" w:rsidP="007D4474">
      <w:pPr>
        <w:spacing w:line="237" w:lineRule="auto"/>
        <w:ind w:right="-153" w:firstLine="851"/>
        <w:jc w:val="both"/>
        <w:rPr>
          <w:sz w:val="20"/>
          <w:szCs w:val="20"/>
        </w:rPr>
      </w:pPr>
      <w:r w:rsidRPr="0071640F">
        <w:rPr>
          <w:sz w:val="20"/>
          <w:szCs w:val="20"/>
        </w:rPr>
        <w:t>Управљање ризицима успоставља се и развија на темељима „COSO“ оквира који представља интегрисани оквир интерне контроле који је дефинисала Kомисија спонзорских организација (The Committee of Sponsoring Organizations of the Treadway Commission), као једна од компоненти финансијског управљања и контроле.</w:t>
      </w:r>
    </w:p>
    <w:p w:rsidR="007D4474" w:rsidRDefault="007D4474" w:rsidP="000B36FC">
      <w:pPr>
        <w:spacing w:after="220"/>
        <w:ind w:right="3300"/>
        <w:rPr>
          <w:sz w:val="20"/>
          <w:szCs w:val="20"/>
        </w:rPr>
      </w:pPr>
    </w:p>
    <w:p w:rsidR="007D4474" w:rsidRDefault="007D4474" w:rsidP="000B36FC">
      <w:pPr>
        <w:spacing w:after="220"/>
        <w:ind w:right="3300"/>
        <w:rPr>
          <w:sz w:val="20"/>
          <w:szCs w:val="20"/>
        </w:rPr>
      </w:pPr>
    </w:p>
    <w:p w:rsidR="007D4474" w:rsidRPr="0071640F" w:rsidRDefault="007D4474" w:rsidP="007D4474">
      <w:pPr>
        <w:spacing w:line="237" w:lineRule="auto"/>
        <w:ind w:right="-153" w:firstLine="851"/>
        <w:jc w:val="both"/>
        <w:rPr>
          <w:sz w:val="20"/>
          <w:szCs w:val="20"/>
        </w:rPr>
      </w:pPr>
      <w:r w:rsidRPr="0071640F">
        <w:rPr>
          <w:sz w:val="20"/>
          <w:szCs w:val="20"/>
        </w:rPr>
        <w:t>COSO“ оквир у том смислу садржи осам међусобно повезаних компонената: унутрашње окружење, постављање циљева, утврђивање ризика и прилика, процену ризика, одговор на ризик, контролне активности, информације и комуникације, као и праћење.</w:t>
      </w:r>
    </w:p>
    <w:p w:rsidR="007D4474" w:rsidRPr="0071640F" w:rsidRDefault="007D4474" w:rsidP="007D4474">
      <w:pPr>
        <w:spacing w:line="237" w:lineRule="auto"/>
        <w:ind w:right="-153" w:firstLine="851"/>
        <w:jc w:val="both"/>
        <w:rPr>
          <w:sz w:val="20"/>
          <w:szCs w:val="20"/>
        </w:rPr>
      </w:pPr>
      <w:r w:rsidRPr="0071640F">
        <w:rPr>
          <w:sz w:val="20"/>
          <w:szCs w:val="20"/>
        </w:rPr>
        <w:t>У поступку имплементације ФУК-а Општинска управа је донела следећа документа, која су претходила изради Стратегије и то:</w:t>
      </w:r>
    </w:p>
    <w:p w:rsidR="007D4474" w:rsidRPr="0071640F" w:rsidRDefault="007D4474" w:rsidP="007D4474">
      <w:pPr>
        <w:spacing w:line="237" w:lineRule="auto"/>
        <w:ind w:left="1439" w:right="-153" w:hanging="588"/>
        <w:jc w:val="both"/>
        <w:rPr>
          <w:sz w:val="20"/>
          <w:szCs w:val="20"/>
        </w:rPr>
      </w:pPr>
      <w:r w:rsidRPr="0071640F">
        <w:rPr>
          <w:sz w:val="20"/>
          <w:szCs w:val="20"/>
        </w:rPr>
        <w:t>-</w:t>
      </w:r>
      <w:r w:rsidRPr="0071640F">
        <w:rPr>
          <w:sz w:val="20"/>
          <w:szCs w:val="20"/>
        </w:rPr>
        <w:tab/>
        <w:t>донета је  Одлука о избору руководиоца ФУК и радне групе за ФУК број:021-21/2019-01 од 26.3.2019.године;</w:t>
      </w:r>
    </w:p>
    <w:p w:rsidR="007D4474" w:rsidRPr="0071640F" w:rsidRDefault="007D4474" w:rsidP="007D4474">
      <w:pPr>
        <w:spacing w:line="237" w:lineRule="auto"/>
        <w:ind w:right="-153" w:firstLine="851"/>
        <w:jc w:val="both"/>
        <w:rPr>
          <w:sz w:val="20"/>
          <w:szCs w:val="20"/>
        </w:rPr>
      </w:pPr>
      <w:r w:rsidRPr="0071640F">
        <w:rPr>
          <w:sz w:val="20"/>
          <w:szCs w:val="20"/>
        </w:rPr>
        <w:t>-</w:t>
      </w:r>
      <w:r w:rsidRPr="0071640F">
        <w:rPr>
          <w:sz w:val="20"/>
          <w:szCs w:val="20"/>
        </w:rPr>
        <w:tab/>
        <w:t>Израђен је акциони план спровођења ФУК са планом активности;</w:t>
      </w:r>
    </w:p>
    <w:p w:rsidR="007D4474" w:rsidRPr="0071640F" w:rsidRDefault="007D4474" w:rsidP="007D4474">
      <w:pPr>
        <w:spacing w:line="237" w:lineRule="auto"/>
        <w:ind w:left="1440" w:right="-153" w:hanging="588"/>
        <w:jc w:val="both"/>
        <w:rPr>
          <w:sz w:val="20"/>
          <w:szCs w:val="20"/>
        </w:rPr>
      </w:pPr>
      <w:r w:rsidRPr="0071640F">
        <w:rPr>
          <w:sz w:val="20"/>
          <w:szCs w:val="20"/>
        </w:rPr>
        <w:t>-</w:t>
      </w:r>
      <w:r w:rsidRPr="0071640F">
        <w:rPr>
          <w:sz w:val="20"/>
          <w:szCs w:val="20"/>
        </w:rPr>
        <w:tab/>
        <w:t>Извршен је попис и опис кључних пословних процеса и  активности у оквиру  процеса са мапирањем истих;</w:t>
      </w:r>
    </w:p>
    <w:p w:rsidR="007D4474" w:rsidRPr="0071640F" w:rsidRDefault="007D4474" w:rsidP="007D4474">
      <w:pPr>
        <w:spacing w:line="237" w:lineRule="auto"/>
        <w:ind w:left="1440" w:right="-153" w:hanging="588"/>
        <w:jc w:val="both"/>
        <w:rPr>
          <w:sz w:val="20"/>
          <w:szCs w:val="20"/>
        </w:rPr>
      </w:pPr>
      <w:r w:rsidRPr="0071640F">
        <w:rPr>
          <w:sz w:val="20"/>
          <w:szCs w:val="20"/>
        </w:rPr>
        <w:t>-</w:t>
      </w:r>
      <w:r w:rsidRPr="0071640F">
        <w:rPr>
          <w:sz w:val="20"/>
          <w:szCs w:val="20"/>
        </w:rPr>
        <w:tab/>
        <w:t>Израђен је каталог пословних процеса</w:t>
      </w:r>
    </w:p>
    <w:p w:rsidR="007D4474" w:rsidRPr="0071640F" w:rsidRDefault="007D4474" w:rsidP="007D4474">
      <w:pPr>
        <w:spacing w:line="237" w:lineRule="auto"/>
        <w:ind w:right="-153" w:firstLine="851"/>
        <w:jc w:val="both"/>
        <w:rPr>
          <w:sz w:val="20"/>
          <w:szCs w:val="20"/>
        </w:rPr>
      </w:pPr>
      <w:r w:rsidRPr="0071640F">
        <w:rPr>
          <w:sz w:val="20"/>
          <w:szCs w:val="20"/>
        </w:rPr>
        <w:t>-</w:t>
      </w:r>
      <w:r w:rsidRPr="0071640F">
        <w:rPr>
          <w:sz w:val="20"/>
          <w:szCs w:val="20"/>
        </w:rPr>
        <w:tab/>
        <w:t xml:space="preserve">Израђен је Регистар ризика </w:t>
      </w:r>
    </w:p>
    <w:p w:rsidR="007D4474" w:rsidRPr="0071640F" w:rsidRDefault="007D4474" w:rsidP="007D4474">
      <w:pPr>
        <w:spacing w:line="237" w:lineRule="auto"/>
        <w:ind w:right="-153" w:firstLine="851"/>
        <w:jc w:val="both"/>
        <w:rPr>
          <w:sz w:val="20"/>
          <w:szCs w:val="20"/>
        </w:rPr>
      </w:pPr>
    </w:p>
    <w:p w:rsidR="007D4474" w:rsidRPr="0071640F" w:rsidRDefault="007D4474" w:rsidP="007D4474">
      <w:pPr>
        <w:spacing w:line="237" w:lineRule="auto"/>
        <w:ind w:right="-153" w:firstLine="851"/>
        <w:jc w:val="both"/>
        <w:rPr>
          <w:sz w:val="20"/>
          <w:szCs w:val="20"/>
        </w:rPr>
      </w:pPr>
      <w:r w:rsidRPr="0071640F">
        <w:rPr>
          <w:sz w:val="20"/>
          <w:szCs w:val="20"/>
        </w:rPr>
        <w:t>У процесу мапирања пословних процеса коришћен је наративни опис активности по процесима, из разлога једноставности, ефикасности у наредном праћењу односно због сложености и компликованости коришћења flowchart-a односно дијаграма тока за запослене.</w:t>
      </w:r>
    </w:p>
    <w:p w:rsidR="007D4474" w:rsidRPr="0071640F" w:rsidRDefault="007D4474" w:rsidP="007D4474">
      <w:pPr>
        <w:ind w:right="-147" w:firstLine="737"/>
        <w:jc w:val="both"/>
        <w:rPr>
          <w:bCs/>
          <w:sz w:val="20"/>
          <w:szCs w:val="20"/>
          <w:lang w:val="sr-Cyrl-CS"/>
        </w:rPr>
      </w:pPr>
    </w:p>
    <w:p w:rsidR="007D4474" w:rsidRPr="0071640F" w:rsidRDefault="007D4474" w:rsidP="007D4474">
      <w:pPr>
        <w:jc w:val="center"/>
        <w:rPr>
          <w:b/>
          <w:bCs/>
          <w:sz w:val="20"/>
          <w:szCs w:val="20"/>
          <w:lang w:val="sr-Cyrl-CS"/>
        </w:rPr>
      </w:pPr>
      <w:r w:rsidRPr="0071640F">
        <w:rPr>
          <w:b/>
          <w:bCs/>
          <w:sz w:val="20"/>
          <w:szCs w:val="20"/>
          <w:lang w:val="sr-Cyrl-CS"/>
        </w:rPr>
        <w:t>3.    ДЕФИНИЦИЈЕ</w:t>
      </w:r>
    </w:p>
    <w:p w:rsidR="007D4474" w:rsidRPr="0071640F" w:rsidRDefault="007D4474" w:rsidP="007D4474">
      <w:pPr>
        <w:jc w:val="center"/>
        <w:rPr>
          <w:bCs/>
          <w:sz w:val="20"/>
          <w:szCs w:val="20"/>
          <w:lang w:val="sr-Cyrl-CS"/>
        </w:rPr>
      </w:pPr>
    </w:p>
    <w:p w:rsidR="007D4474" w:rsidRPr="0071640F" w:rsidRDefault="007D4474" w:rsidP="007D4474">
      <w:pPr>
        <w:ind w:right="-147" w:firstLine="851"/>
        <w:jc w:val="both"/>
        <w:rPr>
          <w:sz w:val="20"/>
          <w:szCs w:val="20"/>
          <w:lang w:val="sr-Cyrl-CS"/>
        </w:rPr>
      </w:pPr>
      <w:r w:rsidRPr="0071640F">
        <w:rPr>
          <w:i/>
          <w:sz w:val="20"/>
          <w:szCs w:val="20"/>
          <w:lang w:val="sr-Cyrl-CS"/>
        </w:rPr>
        <w:t xml:space="preserve">Ризик </w:t>
      </w:r>
      <w:r w:rsidRPr="0071640F">
        <w:rPr>
          <w:sz w:val="20"/>
          <w:szCs w:val="20"/>
          <w:lang w:val="sr-Cyrl-CS"/>
        </w:rPr>
        <w:t xml:space="preserve">је могућност настанка догађаја који ће имати последице на остваривање стратешких и оперативних циљева. Ризиком се сматрају и неискоришћене прилике или могућности за побољшање пословања. Сходно томе, ризици су потенцијални нежељени догађаји који могу: </w:t>
      </w:r>
    </w:p>
    <w:p w:rsidR="007D4474" w:rsidRPr="0071640F" w:rsidRDefault="007D4474" w:rsidP="007D4474">
      <w:pPr>
        <w:ind w:left="720" w:right="-147"/>
        <w:jc w:val="both"/>
        <w:rPr>
          <w:sz w:val="20"/>
          <w:szCs w:val="20"/>
          <w:lang w:val="sr-Cyrl-CS"/>
        </w:rPr>
      </w:pP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угрозити остваривање стратешких и оперативних циљева, програма и пројеката, система и активности;</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нарушити квалитет услуга грађанима или другим заинтересованим странама и изазвати њихово незадовољство;</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угрозити репутацију корисника јавних средстава и поверење грађана;</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изложити корисника јавних средстава негативним финансијским учинцима као последице губитака услед ненаменског, неекономичног, неефикасног и неефективног располагања средствима или надокнада штета из пропуста у пословању;</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угрозити професионализам и примерено (етично) понашање у обављању послова;</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резултирати злоупотребама средстава, неовлашћеним коришћењем или отуђењем имовине или информација;</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довести до непоузданог извештавања и</w:t>
      </w:r>
    </w:p>
    <w:p w:rsidR="007D4474" w:rsidRPr="0071640F" w:rsidRDefault="007D4474" w:rsidP="002A3D17">
      <w:pPr>
        <w:numPr>
          <w:ilvl w:val="0"/>
          <w:numId w:val="4"/>
        </w:numPr>
        <w:ind w:right="-147"/>
        <w:jc w:val="both"/>
        <w:rPr>
          <w:sz w:val="20"/>
          <w:szCs w:val="20"/>
          <w:lang w:val="sr-Cyrl-CS"/>
        </w:rPr>
      </w:pPr>
      <w:r w:rsidRPr="0071640F">
        <w:rPr>
          <w:sz w:val="20"/>
          <w:szCs w:val="20"/>
          <w:lang w:val="sr-Cyrl-CS"/>
        </w:rPr>
        <w:t>неповољно утицати на способност корисника јавних средстава да управља измењеним околностима на начин да умањи или спречи њихове негативне ефекте на пословање.</w:t>
      </w:r>
    </w:p>
    <w:p w:rsidR="007D4474" w:rsidRPr="0071640F" w:rsidRDefault="007D4474" w:rsidP="007D4474">
      <w:pPr>
        <w:ind w:left="1440" w:right="-147"/>
        <w:rPr>
          <w:sz w:val="20"/>
          <w:szCs w:val="20"/>
          <w:lang w:val="sr-Cyrl-CS"/>
        </w:rPr>
      </w:pPr>
    </w:p>
    <w:p w:rsidR="007D4474" w:rsidRPr="0071640F" w:rsidRDefault="007D4474" w:rsidP="007D4474">
      <w:pPr>
        <w:ind w:right="-147" w:firstLine="851"/>
        <w:jc w:val="both"/>
        <w:rPr>
          <w:sz w:val="20"/>
          <w:szCs w:val="20"/>
          <w:lang w:val="sr-Cyrl-CS"/>
        </w:rPr>
      </w:pPr>
      <w:r w:rsidRPr="0071640F">
        <w:rPr>
          <w:i/>
          <w:sz w:val="20"/>
          <w:szCs w:val="20"/>
          <w:lang w:val="sr-Cyrl-CS"/>
        </w:rPr>
        <w:t>Управљање ризицима</w:t>
      </w:r>
      <w:r w:rsidRPr="0071640F">
        <w:rPr>
          <w:sz w:val="20"/>
          <w:szCs w:val="20"/>
          <w:lang w:val="sr-Cyrl-CS"/>
        </w:rPr>
        <w:t xml:space="preserve"> је целокупан процес утврђивања, процењивања и праћења ризика, узимајући у обзир циљеве Општинске управе и предузимања потребних радњи, нарочито применом система финансијског управљања и контроле, а у сврху смањења ризика и повећања успешности рада Општинске управе и њених унутрашњих организационих јединица.</w:t>
      </w:r>
    </w:p>
    <w:p w:rsidR="007D4474" w:rsidRPr="0071640F" w:rsidRDefault="007D4474" w:rsidP="007D4474">
      <w:pPr>
        <w:ind w:left="480" w:right="-147"/>
        <w:jc w:val="both"/>
        <w:rPr>
          <w:sz w:val="20"/>
          <w:szCs w:val="20"/>
          <w:lang w:val="sr-Cyrl-CS"/>
        </w:rPr>
      </w:pPr>
    </w:p>
    <w:p w:rsidR="007D4474" w:rsidRPr="0071640F" w:rsidRDefault="007D4474" w:rsidP="007D4474">
      <w:pPr>
        <w:ind w:right="-147" w:firstLine="720"/>
        <w:jc w:val="both"/>
        <w:rPr>
          <w:sz w:val="20"/>
          <w:szCs w:val="20"/>
          <w:lang w:val="sr-Cyrl-CS"/>
        </w:rPr>
      </w:pPr>
      <w:r w:rsidRPr="0071640F">
        <w:rPr>
          <w:i/>
          <w:sz w:val="20"/>
          <w:szCs w:val="20"/>
          <w:lang w:val="sr-Cyrl-CS"/>
        </w:rPr>
        <w:t>Утврђивање ризика</w:t>
      </w:r>
      <w:r w:rsidRPr="0071640F">
        <w:rPr>
          <w:sz w:val="20"/>
          <w:szCs w:val="20"/>
          <w:lang w:val="sr-Cyrl-CS"/>
        </w:rPr>
        <w:t xml:space="preserve"> је процес идентификације догађаја и одређивање кључних ризика који могу угрозити остварење циљева Општинске управе. </w:t>
      </w:r>
    </w:p>
    <w:p w:rsidR="007D4474" w:rsidRPr="0071640F" w:rsidRDefault="007D4474" w:rsidP="007D4474">
      <w:pPr>
        <w:ind w:left="480" w:right="-147"/>
        <w:jc w:val="both"/>
        <w:rPr>
          <w:sz w:val="20"/>
          <w:szCs w:val="20"/>
          <w:lang w:val="sr-Cyrl-CS"/>
        </w:rPr>
      </w:pPr>
    </w:p>
    <w:p w:rsidR="007D4474" w:rsidRPr="0071640F" w:rsidRDefault="007D4474" w:rsidP="007D4474">
      <w:pPr>
        <w:ind w:right="-147" w:firstLine="720"/>
        <w:jc w:val="both"/>
        <w:rPr>
          <w:sz w:val="20"/>
          <w:szCs w:val="20"/>
          <w:lang w:val="sr-Cyrl-CS"/>
        </w:rPr>
      </w:pPr>
      <w:r w:rsidRPr="0071640F">
        <w:rPr>
          <w:i/>
          <w:sz w:val="20"/>
          <w:szCs w:val="20"/>
          <w:lang w:val="sr-Cyrl-CS"/>
        </w:rPr>
        <w:t xml:space="preserve">Опис ризика </w:t>
      </w:r>
      <w:r w:rsidRPr="0071640F">
        <w:rPr>
          <w:sz w:val="20"/>
          <w:szCs w:val="20"/>
          <w:lang w:val="sr-Cyrl-CS"/>
        </w:rPr>
        <w:t>је закључак процеса утврђивања ризика и почетак процеса процене ризика. Пре процене ризика потребно је јасно формулисати, односно описати утврђени ризик узимајући у обзир главни узрок ризика (шта је основни проблем) и потенцијалне последице ризика (утицај на циљеве/активности).</w:t>
      </w:r>
    </w:p>
    <w:p w:rsidR="007D4474" w:rsidRPr="0071640F" w:rsidRDefault="007D4474" w:rsidP="007D4474">
      <w:pPr>
        <w:ind w:left="480" w:right="-147"/>
        <w:jc w:val="both"/>
        <w:rPr>
          <w:sz w:val="20"/>
          <w:szCs w:val="20"/>
          <w:lang w:val="sr-Cyrl-CS"/>
        </w:rPr>
      </w:pPr>
    </w:p>
    <w:p w:rsidR="007D4474" w:rsidRPr="0071640F" w:rsidRDefault="007D4474" w:rsidP="007D4474">
      <w:pPr>
        <w:ind w:right="-147" w:firstLine="720"/>
        <w:jc w:val="both"/>
        <w:rPr>
          <w:sz w:val="20"/>
          <w:szCs w:val="20"/>
          <w:lang w:val="sr-Cyrl-CS"/>
        </w:rPr>
      </w:pPr>
      <w:r w:rsidRPr="0071640F">
        <w:rPr>
          <w:i/>
          <w:sz w:val="20"/>
          <w:szCs w:val="20"/>
          <w:lang w:val="sr-Cyrl-CS"/>
        </w:rPr>
        <w:t>Процена ризика</w:t>
      </w:r>
      <w:r w:rsidRPr="0071640F">
        <w:rPr>
          <w:sz w:val="20"/>
          <w:szCs w:val="20"/>
          <w:lang w:val="sr-Cyrl-CS"/>
        </w:rPr>
        <w:t xml:space="preserve"> је поступак којим се на систематски начин обавља процена и одређује вероватноћа настанка и последица неповољних услова и/или догађаја на остваривање циља.</w:t>
      </w:r>
    </w:p>
    <w:p w:rsidR="007D4474" w:rsidRPr="0071640F" w:rsidRDefault="007D4474" w:rsidP="007D4474">
      <w:pPr>
        <w:ind w:left="480" w:right="-147"/>
        <w:jc w:val="both"/>
        <w:rPr>
          <w:sz w:val="20"/>
          <w:szCs w:val="20"/>
          <w:lang w:val="sr-Cyrl-CS"/>
        </w:rPr>
      </w:pPr>
    </w:p>
    <w:p w:rsidR="007D4474" w:rsidRDefault="007D4474" w:rsidP="007D4474">
      <w:pPr>
        <w:spacing w:after="220"/>
        <w:ind w:right="3300"/>
        <w:rPr>
          <w:sz w:val="20"/>
          <w:szCs w:val="20"/>
        </w:rPr>
      </w:pPr>
      <w:r w:rsidRPr="0071640F">
        <w:rPr>
          <w:i/>
          <w:sz w:val="20"/>
          <w:szCs w:val="20"/>
          <w:lang w:val="sr-Cyrl-CS"/>
        </w:rPr>
        <w:t>Утицај</w:t>
      </w:r>
      <w:r w:rsidRPr="0071640F">
        <w:rPr>
          <w:sz w:val="20"/>
          <w:szCs w:val="20"/>
          <w:lang w:val="sr-Cyrl-CS"/>
        </w:rPr>
        <w:t xml:space="preserve"> је квантитативна мера последице настанка догађаја. Утицај се исказује односно мери као велики, средњи или мали утицај.</w:t>
      </w:r>
    </w:p>
    <w:p w:rsidR="007D4474" w:rsidRPr="0071640F" w:rsidRDefault="007D4474" w:rsidP="007D4474">
      <w:pPr>
        <w:ind w:right="-147" w:firstLine="720"/>
        <w:jc w:val="both"/>
        <w:rPr>
          <w:sz w:val="20"/>
          <w:szCs w:val="20"/>
          <w:lang w:val="sr-Cyrl-CS"/>
        </w:rPr>
      </w:pPr>
      <w:r w:rsidRPr="0071640F">
        <w:rPr>
          <w:i/>
          <w:sz w:val="20"/>
          <w:szCs w:val="20"/>
          <w:lang w:val="sr-Cyrl-CS"/>
        </w:rPr>
        <w:t>Вероватноћа</w:t>
      </w:r>
      <w:r w:rsidRPr="0071640F">
        <w:rPr>
          <w:sz w:val="20"/>
          <w:szCs w:val="20"/>
          <w:lang w:val="sr-Cyrl-CS"/>
        </w:rPr>
        <w:t xml:space="preserve"> је квантитативна мера за могућност настанка догађаја. Вероватноћа се исказује односно мери као ниска, средња или висока.</w:t>
      </w:r>
    </w:p>
    <w:p w:rsidR="007D4474" w:rsidRPr="0071640F" w:rsidRDefault="007D4474" w:rsidP="007D4474">
      <w:pPr>
        <w:rPr>
          <w:sz w:val="20"/>
          <w:szCs w:val="20"/>
          <w:lang w:val="sr-Cyrl-CS"/>
        </w:rPr>
      </w:pPr>
      <w:r w:rsidRPr="0071640F">
        <w:rPr>
          <w:sz w:val="20"/>
          <w:szCs w:val="20"/>
          <w:lang w:val="sr-Cyrl-CS"/>
        </w:rPr>
        <w:t xml:space="preserve">         </w:t>
      </w:r>
    </w:p>
    <w:p w:rsidR="007D4474" w:rsidRPr="0071640F" w:rsidRDefault="007D4474" w:rsidP="007D4474">
      <w:pPr>
        <w:ind w:right="-147" w:firstLine="720"/>
        <w:jc w:val="both"/>
        <w:rPr>
          <w:sz w:val="20"/>
          <w:szCs w:val="20"/>
          <w:lang w:val="sr-Cyrl-CS"/>
        </w:rPr>
      </w:pPr>
      <w:r w:rsidRPr="0071640F">
        <w:rPr>
          <w:i/>
          <w:sz w:val="20"/>
          <w:szCs w:val="20"/>
          <w:lang w:val="sr-Cyrl-CS"/>
        </w:rPr>
        <w:t>Ублажавање/третирање ризика</w:t>
      </w:r>
      <w:r w:rsidRPr="0071640F">
        <w:rPr>
          <w:sz w:val="20"/>
          <w:szCs w:val="20"/>
          <w:lang w:val="sr-Cyrl-CS"/>
        </w:rPr>
        <w:t xml:space="preserve"> подразумева активности које се предузимају у циљу смањивања вероватноће, негативне последице повезане са ризиком, или обоје. Третирање ризика подразумева успостављање одговарајућих контролних активности ради ублажавања или елиминисањ</w:t>
      </w:r>
      <w:r w:rsidRPr="0071640F">
        <w:rPr>
          <w:sz w:val="20"/>
          <w:szCs w:val="20"/>
        </w:rPr>
        <w:t>a</w:t>
      </w:r>
      <w:r w:rsidRPr="0071640F">
        <w:rPr>
          <w:sz w:val="20"/>
          <w:szCs w:val="20"/>
          <w:lang w:val="sr-Cyrl-CS"/>
        </w:rPr>
        <w:t xml:space="preserve"> ризика у потпуности.</w:t>
      </w:r>
    </w:p>
    <w:p w:rsidR="007D4474" w:rsidRPr="0071640F" w:rsidRDefault="007D4474" w:rsidP="007D4474">
      <w:pPr>
        <w:ind w:left="480" w:right="-147"/>
        <w:jc w:val="both"/>
        <w:rPr>
          <w:sz w:val="20"/>
          <w:szCs w:val="20"/>
          <w:lang w:val="sr-Cyrl-CS"/>
        </w:rPr>
      </w:pPr>
    </w:p>
    <w:p w:rsidR="007D4474" w:rsidRPr="0071640F" w:rsidRDefault="007D4474" w:rsidP="007D4474">
      <w:pPr>
        <w:ind w:right="-147" w:firstLine="720"/>
        <w:jc w:val="both"/>
        <w:rPr>
          <w:sz w:val="20"/>
          <w:szCs w:val="20"/>
          <w:lang w:val="sr-Cyrl-CS"/>
        </w:rPr>
      </w:pPr>
      <w:r w:rsidRPr="0071640F">
        <w:rPr>
          <w:i/>
          <w:sz w:val="20"/>
          <w:szCs w:val="20"/>
          <w:lang w:val="sr-Cyrl-CS"/>
        </w:rPr>
        <w:lastRenderedPageBreak/>
        <w:t>Праћење ризика</w:t>
      </w:r>
      <w:r w:rsidRPr="0071640F">
        <w:rPr>
          <w:sz w:val="20"/>
          <w:szCs w:val="20"/>
          <w:lang w:val="sr-Cyrl-CS"/>
        </w:rPr>
        <w:t xml:space="preserve"> је део фазе управљања ризицима у којој се проверава да ли функционишу у пракси предложене контролне активности и постојеће процедуре и да ли исте спречавају, односно ублажавају одређени ризик.</w:t>
      </w:r>
    </w:p>
    <w:p w:rsidR="007D4474" w:rsidRPr="0071640F" w:rsidRDefault="007D4474" w:rsidP="007D4474">
      <w:pPr>
        <w:ind w:left="480" w:right="-147"/>
        <w:jc w:val="both"/>
        <w:rPr>
          <w:sz w:val="20"/>
          <w:szCs w:val="20"/>
          <w:lang w:val="sr-Cyrl-CS"/>
        </w:rPr>
      </w:pPr>
    </w:p>
    <w:p w:rsidR="007D4474" w:rsidRPr="0071640F" w:rsidRDefault="007D4474" w:rsidP="007D4474">
      <w:pPr>
        <w:ind w:right="-147" w:firstLine="720"/>
        <w:jc w:val="both"/>
        <w:rPr>
          <w:sz w:val="20"/>
          <w:szCs w:val="20"/>
        </w:rPr>
      </w:pPr>
      <w:r w:rsidRPr="0071640F">
        <w:rPr>
          <w:i/>
          <w:sz w:val="20"/>
          <w:szCs w:val="20"/>
          <w:lang w:val="sr-Cyrl-CS"/>
        </w:rPr>
        <w:t xml:space="preserve">Инхерентни ризик </w:t>
      </w:r>
      <w:r w:rsidRPr="0071640F">
        <w:rPr>
          <w:sz w:val="20"/>
          <w:szCs w:val="20"/>
          <w:lang w:val="sr-Cyrl-CS"/>
        </w:rPr>
        <w:t>је ризик са којим се суочава корисник пре примене било каквих мера интерне контроле.</w:t>
      </w:r>
      <w:r w:rsidRPr="0071640F">
        <w:rPr>
          <w:sz w:val="20"/>
          <w:szCs w:val="20"/>
        </w:rPr>
        <w:t xml:space="preserve"> Инхерентни ризик је ризик који постоји независно од примене било каквих мера. У инхерентне ризике спадају: </w:t>
      </w:r>
    </w:p>
    <w:p w:rsidR="007D4474" w:rsidRPr="0071640F" w:rsidRDefault="007D4474" w:rsidP="007D4474">
      <w:pPr>
        <w:ind w:right="-147" w:firstLine="720"/>
        <w:jc w:val="both"/>
        <w:rPr>
          <w:sz w:val="20"/>
          <w:szCs w:val="20"/>
        </w:rPr>
      </w:pPr>
    </w:p>
    <w:p w:rsidR="007D4474" w:rsidRPr="0071640F" w:rsidRDefault="007D4474" w:rsidP="002A3D17">
      <w:pPr>
        <w:numPr>
          <w:ilvl w:val="0"/>
          <w:numId w:val="5"/>
        </w:numPr>
        <w:ind w:right="-147"/>
        <w:jc w:val="both"/>
        <w:rPr>
          <w:sz w:val="20"/>
          <w:szCs w:val="20"/>
        </w:rPr>
      </w:pPr>
      <w:r w:rsidRPr="0071640F">
        <w:rPr>
          <w:sz w:val="20"/>
          <w:szCs w:val="20"/>
        </w:rPr>
        <w:t xml:space="preserve">Степен сложености прописа, односно потешкоће у вези тумачења прописа; </w:t>
      </w:r>
    </w:p>
    <w:p w:rsidR="007D4474" w:rsidRPr="0071640F" w:rsidRDefault="007D4474" w:rsidP="002A3D17">
      <w:pPr>
        <w:numPr>
          <w:ilvl w:val="0"/>
          <w:numId w:val="5"/>
        </w:numPr>
        <w:ind w:right="-147"/>
        <w:jc w:val="both"/>
        <w:rPr>
          <w:sz w:val="20"/>
          <w:szCs w:val="20"/>
        </w:rPr>
      </w:pPr>
      <w:r w:rsidRPr="0071640F">
        <w:rPr>
          <w:sz w:val="20"/>
          <w:szCs w:val="20"/>
        </w:rPr>
        <w:t xml:space="preserve">Степен и развијеност организационе структуре; </w:t>
      </w:r>
    </w:p>
    <w:p w:rsidR="007D4474" w:rsidRPr="0071640F" w:rsidRDefault="007D4474" w:rsidP="002A3D17">
      <w:pPr>
        <w:numPr>
          <w:ilvl w:val="0"/>
          <w:numId w:val="5"/>
        </w:numPr>
        <w:ind w:right="-147"/>
        <w:jc w:val="both"/>
        <w:rPr>
          <w:sz w:val="20"/>
          <w:szCs w:val="20"/>
        </w:rPr>
      </w:pPr>
      <w:r w:rsidRPr="0071640F">
        <w:rPr>
          <w:sz w:val="20"/>
          <w:szCs w:val="20"/>
        </w:rPr>
        <w:t>Вредност укључених средстава и</w:t>
      </w:r>
    </w:p>
    <w:p w:rsidR="007D4474" w:rsidRPr="0071640F" w:rsidRDefault="007D4474" w:rsidP="002A3D17">
      <w:pPr>
        <w:numPr>
          <w:ilvl w:val="0"/>
          <w:numId w:val="5"/>
        </w:numPr>
        <w:ind w:right="-147"/>
        <w:jc w:val="both"/>
        <w:rPr>
          <w:sz w:val="20"/>
          <w:szCs w:val="20"/>
        </w:rPr>
      </w:pPr>
      <w:r w:rsidRPr="0071640F">
        <w:rPr>
          <w:sz w:val="20"/>
          <w:szCs w:val="20"/>
        </w:rPr>
        <w:t>Стручност запослених.</w:t>
      </w:r>
    </w:p>
    <w:p w:rsidR="007D4474" w:rsidRPr="0071640F" w:rsidRDefault="007D4474" w:rsidP="007D4474">
      <w:pPr>
        <w:ind w:left="480" w:right="-147"/>
        <w:jc w:val="both"/>
        <w:rPr>
          <w:sz w:val="20"/>
          <w:szCs w:val="20"/>
        </w:rPr>
      </w:pPr>
    </w:p>
    <w:p w:rsidR="007D4474" w:rsidRPr="0071640F" w:rsidRDefault="007D4474" w:rsidP="007D4474">
      <w:pPr>
        <w:ind w:left="480" w:right="-147"/>
        <w:jc w:val="both"/>
        <w:rPr>
          <w:sz w:val="20"/>
          <w:szCs w:val="20"/>
        </w:rPr>
      </w:pPr>
    </w:p>
    <w:p w:rsidR="007D4474" w:rsidRPr="0071640F" w:rsidRDefault="007D4474" w:rsidP="007D4474">
      <w:pPr>
        <w:ind w:left="480" w:right="-147" w:firstLine="240"/>
        <w:jc w:val="both"/>
        <w:rPr>
          <w:sz w:val="20"/>
          <w:szCs w:val="20"/>
        </w:rPr>
      </w:pPr>
      <w:r w:rsidRPr="0071640F">
        <w:rPr>
          <w:i/>
          <w:sz w:val="20"/>
          <w:szCs w:val="20"/>
        </w:rPr>
        <w:t>Контролни ризик</w:t>
      </w:r>
      <w:r w:rsidRPr="0071640F">
        <w:rPr>
          <w:sz w:val="20"/>
          <w:szCs w:val="20"/>
        </w:rPr>
        <w:t xml:space="preserve"> је ризик да интерним контролама неће бити откривена грешка. </w:t>
      </w:r>
    </w:p>
    <w:p w:rsidR="007D4474" w:rsidRPr="0071640F" w:rsidRDefault="007D4474" w:rsidP="007D4474">
      <w:pPr>
        <w:ind w:left="480" w:right="-147"/>
        <w:jc w:val="both"/>
        <w:rPr>
          <w:sz w:val="20"/>
          <w:szCs w:val="20"/>
        </w:rPr>
      </w:pPr>
    </w:p>
    <w:p w:rsidR="007D4474" w:rsidRPr="0071640F" w:rsidRDefault="007D4474" w:rsidP="007D4474">
      <w:pPr>
        <w:ind w:right="-147" w:firstLine="720"/>
        <w:jc w:val="both"/>
        <w:rPr>
          <w:sz w:val="20"/>
          <w:szCs w:val="20"/>
        </w:rPr>
      </w:pPr>
      <w:r w:rsidRPr="0071640F">
        <w:rPr>
          <w:sz w:val="20"/>
          <w:szCs w:val="20"/>
        </w:rPr>
        <w:t xml:space="preserve">Контролни ризик настаје као последица неадекватних интерних контрола, контролних система и могућности да они на неадекватан начин штите читав систем. Најчешћи примери контролног ризика су следећи: </w:t>
      </w:r>
    </w:p>
    <w:p w:rsidR="007D4474" w:rsidRPr="0071640F" w:rsidRDefault="007D4474" w:rsidP="007D4474">
      <w:pPr>
        <w:ind w:left="480" w:right="-147"/>
        <w:jc w:val="both"/>
        <w:rPr>
          <w:sz w:val="20"/>
          <w:szCs w:val="20"/>
        </w:rPr>
      </w:pPr>
    </w:p>
    <w:p w:rsidR="007D4474" w:rsidRPr="0071640F" w:rsidRDefault="007D4474" w:rsidP="002A3D17">
      <w:pPr>
        <w:numPr>
          <w:ilvl w:val="0"/>
          <w:numId w:val="6"/>
        </w:numPr>
        <w:ind w:right="-147"/>
        <w:jc w:val="both"/>
        <w:rPr>
          <w:sz w:val="20"/>
          <w:szCs w:val="20"/>
        </w:rPr>
      </w:pPr>
      <w:r w:rsidRPr="0071640F">
        <w:rPr>
          <w:sz w:val="20"/>
          <w:szCs w:val="20"/>
        </w:rPr>
        <w:t xml:space="preserve">Неефикасне процедуре и процеси; </w:t>
      </w:r>
    </w:p>
    <w:p w:rsidR="007D4474" w:rsidRPr="0071640F" w:rsidRDefault="007D4474" w:rsidP="002A3D17">
      <w:pPr>
        <w:numPr>
          <w:ilvl w:val="0"/>
          <w:numId w:val="6"/>
        </w:numPr>
        <w:ind w:right="-147"/>
        <w:jc w:val="both"/>
        <w:rPr>
          <w:sz w:val="20"/>
          <w:szCs w:val="20"/>
        </w:rPr>
      </w:pPr>
      <w:r w:rsidRPr="0071640F">
        <w:rPr>
          <w:sz w:val="20"/>
          <w:szCs w:val="20"/>
        </w:rPr>
        <w:t xml:space="preserve">Неблаговременост спољашних информација; </w:t>
      </w:r>
    </w:p>
    <w:p w:rsidR="007D4474" w:rsidRPr="0071640F" w:rsidRDefault="007D4474" w:rsidP="002A3D17">
      <w:pPr>
        <w:numPr>
          <w:ilvl w:val="0"/>
          <w:numId w:val="6"/>
        </w:numPr>
        <w:ind w:right="-147"/>
        <w:jc w:val="both"/>
        <w:rPr>
          <w:sz w:val="20"/>
          <w:szCs w:val="20"/>
        </w:rPr>
      </w:pPr>
      <w:r w:rsidRPr="0071640F">
        <w:rPr>
          <w:sz w:val="20"/>
          <w:szCs w:val="20"/>
        </w:rPr>
        <w:t xml:space="preserve">Непоштовање временских рокова; </w:t>
      </w:r>
    </w:p>
    <w:p w:rsidR="007D4474" w:rsidRPr="0071640F" w:rsidRDefault="007D4474" w:rsidP="002A3D17">
      <w:pPr>
        <w:numPr>
          <w:ilvl w:val="0"/>
          <w:numId w:val="6"/>
        </w:numPr>
        <w:ind w:right="-147"/>
        <w:jc w:val="both"/>
        <w:rPr>
          <w:sz w:val="20"/>
          <w:szCs w:val="20"/>
        </w:rPr>
      </w:pPr>
      <w:r w:rsidRPr="0071640F">
        <w:rPr>
          <w:sz w:val="20"/>
          <w:szCs w:val="20"/>
        </w:rPr>
        <w:t xml:space="preserve">Неодговарајуће екстерно извештавање; </w:t>
      </w:r>
    </w:p>
    <w:p w:rsidR="007D4474" w:rsidRPr="0071640F" w:rsidRDefault="007D4474" w:rsidP="002A3D17">
      <w:pPr>
        <w:numPr>
          <w:ilvl w:val="0"/>
          <w:numId w:val="6"/>
        </w:numPr>
        <w:ind w:right="-147"/>
        <w:jc w:val="both"/>
        <w:rPr>
          <w:sz w:val="20"/>
          <w:szCs w:val="20"/>
        </w:rPr>
      </w:pPr>
      <w:r w:rsidRPr="0071640F">
        <w:rPr>
          <w:sz w:val="20"/>
          <w:szCs w:val="20"/>
        </w:rPr>
        <w:t>Неблаговремени захтеви за пренос средстава и неодговарајући пренос средстава;</w:t>
      </w:r>
    </w:p>
    <w:p w:rsidR="007D4474" w:rsidRPr="0071640F" w:rsidRDefault="007D4474" w:rsidP="002A3D17">
      <w:pPr>
        <w:numPr>
          <w:ilvl w:val="0"/>
          <w:numId w:val="6"/>
        </w:numPr>
        <w:ind w:right="-147"/>
        <w:jc w:val="both"/>
        <w:rPr>
          <w:sz w:val="20"/>
          <w:szCs w:val="20"/>
        </w:rPr>
      </w:pPr>
      <w:r w:rsidRPr="0071640F">
        <w:rPr>
          <w:sz w:val="20"/>
          <w:szCs w:val="20"/>
        </w:rPr>
        <w:t xml:space="preserve">Непостојање линија утврђених надлежности; </w:t>
      </w:r>
    </w:p>
    <w:p w:rsidR="007D4474" w:rsidRPr="0071640F" w:rsidRDefault="007D4474" w:rsidP="002A3D17">
      <w:pPr>
        <w:numPr>
          <w:ilvl w:val="0"/>
          <w:numId w:val="6"/>
        </w:numPr>
        <w:ind w:right="-147"/>
        <w:jc w:val="both"/>
        <w:rPr>
          <w:sz w:val="20"/>
          <w:szCs w:val="20"/>
        </w:rPr>
      </w:pPr>
      <w:r w:rsidRPr="0071640F">
        <w:rPr>
          <w:sz w:val="20"/>
          <w:szCs w:val="20"/>
        </w:rPr>
        <w:t xml:space="preserve">Недовољна интерна комуникација; </w:t>
      </w:r>
    </w:p>
    <w:p w:rsidR="007D4474" w:rsidRPr="0071640F" w:rsidRDefault="007D4474" w:rsidP="002A3D17">
      <w:pPr>
        <w:numPr>
          <w:ilvl w:val="0"/>
          <w:numId w:val="6"/>
        </w:numPr>
        <w:ind w:right="-147"/>
        <w:jc w:val="both"/>
        <w:rPr>
          <w:sz w:val="20"/>
          <w:szCs w:val="20"/>
        </w:rPr>
      </w:pPr>
      <w:r w:rsidRPr="0071640F">
        <w:rPr>
          <w:sz w:val="20"/>
          <w:szCs w:val="20"/>
        </w:rPr>
        <w:t xml:space="preserve">Неадекватан број запослених и недовољна вештина и знања запослених; </w:t>
      </w:r>
    </w:p>
    <w:p w:rsidR="007D4474" w:rsidRPr="0071640F" w:rsidRDefault="007D4474" w:rsidP="002A3D17">
      <w:pPr>
        <w:numPr>
          <w:ilvl w:val="0"/>
          <w:numId w:val="6"/>
        </w:numPr>
        <w:ind w:right="-147"/>
        <w:jc w:val="both"/>
        <w:rPr>
          <w:sz w:val="20"/>
          <w:szCs w:val="20"/>
        </w:rPr>
      </w:pPr>
      <w:r w:rsidRPr="0071640F">
        <w:rPr>
          <w:sz w:val="20"/>
          <w:szCs w:val="20"/>
        </w:rPr>
        <w:t xml:space="preserve">Незаконите радње руководилаца; </w:t>
      </w:r>
    </w:p>
    <w:p w:rsidR="007D4474" w:rsidRPr="0071640F" w:rsidRDefault="007D4474" w:rsidP="002A3D17">
      <w:pPr>
        <w:numPr>
          <w:ilvl w:val="0"/>
          <w:numId w:val="6"/>
        </w:numPr>
        <w:ind w:right="-147"/>
        <w:jc w:val="both"/>
        <w:rPr>
          <w:sz w:val="20"/>
          <w:szCs w:val="20"/>
        </w:rPr>
      </w:pPr>
      <w:r w:rsidRPr="0071640F">
        <w:rPr>
          <w:sz w:val="20"/>
          <w:szCs w:val="20"/>
        </w:rPr>
        <w:t xml:space="preserve">Неадекватно раздвајање задужења/разграничавање задужења запослених; </w:t>
      </w:r>
    </w:p>
    <w:p w:rsidR="007D4474" w:rsidRPr="0071640F" w:rsidRDefault="007D4474" w:rsidP="002A3D17">
      <w:pPr>
        <w:numPr>
          <w:ilvl w:val="0"/>
          <w:numId w:val="6"/>
        </w:numPr>
        <w:ind w:right="-147"/>
        <w:jc w:val="both"/>
        <w:rPr>
          <w:sz w:val="20"/>
          <w:szCs w:val="20"/>
        </w:rPr>
      </w:pPr>
      <w:r w:rsidRPr="0071640F">
        <w:rPr>
          <w:sz w:val="20"/>
          <w:szCs w:val="20"/>
        </w:rPr>
        <w:t>Неправилно чување документације и</w:t>
      </w:r>
    </w:p>
    <w:p w:rsidR="007D4474" w:rsidRPr="0071640F" w:rsidRDefault="007D4474" w:rsidP="002A3D17">
      <w:pPr>
        <w:numPr>
          <w:ilvl w:val="0"/>
          <w:numId w:val="6"/>
        </w:numPr>
        <w:ind w:right="-147"/>
        <w:jc w:val="both"/>
        <w:rPr>
          <w:sz w:val="20"/>
          <w:szCs w:val="20"/>
        </w:rPr>
      </w:pPr>
      <w:r w:rsidRPr="0071640F">
        <w:rPr>
          <w:sz w:val="20"/>
          <w:szCs w:val="20"/>
        </w:rPr>
        <w:t>Неуспешно ограничавање приступа информацијама.</w:t>
      </w:r>
    </w:p>
    <w:p w:rsidR="007D4474" w:rsidRPr="0071640F" w:rsidRDefault="007D4474" w:rsidP="007D4474">
      <w:pPr>
        <w:ind w:left="480" w:right="-147"/>
        <w:jc w:val="both"/>
        <w:rPr>
          <w:sz w:val="20"/>
          <w:szCs w:val="20"/>
        </w:rPr>
      </w:pPr>
    </w:p>
    <w:p w:rsidR="007D4474" w:rsidRPr="0071640F" w:rsidRDefault="007D4474" w:rsidP="007D4474">
      <w:pPr>
        <w:ind w:left="480" w:right="-147"/>
        <w:jc w:val="both"/>
        <w:rPr>
          <w:sz w:val="20"/>
          <w:szCs w:val="20"/>
        </w:rPr>
      </w:pPr>
    </w:p>
    <w:p w:rsidR="007D4474" w:rsidRPr="0071640F" w:rsidRDefault="007D4474" w:rsidP="007D4474">
      <w:pPr>
        <w:ind w:right="-147" w:firstLine="720"/>
        <w:jc w:val="both"/>
        <w:rPr>
          <w:sz w:val="20"/>
          <w:szCs w:val="20"/>
        </w:rPr>
      </w:pPr>
      <w:r w:rsidRPr="0071640F">
        <w:rPr>
          <w:i/>
          <w:sz w:val="20"/>
          <w:szCs w:val="20"/>
        </w:rPr>
        <w:t>Резидуални ризик</w:t>
      </w:r>
      <w:r w:rsidRPr="0071640F">
        <w:rPr>
          <w:sz w:val="20"/>
          <w:szCs w:val="20"/>
        </w:rPr>
        <w:t xml:space="preserve"> је ниво ризика који остаје после примене постојећих мера и интерне контроле. </w:t>
      </w:r>
    </w:p>
    <w:p w:rsidR="007D4474" w:rsidRPr="0071640F" w:rsidRDefault="007D4474" w:rsidP="007D4474">
      <w:pPr>
        <w:ind w:right="-147"/>
        <w:jc w:val="both"/>
        <w:rPr>
          <w:sz w:val="20"/>
          <w:szCs w:val="20"/>
        </w:rPr>
      </w:pPr>
    </w:p>
    <w:p w:rsidR="007D4474" w:rsidRPr="0071640F" w:rsidRDefault="007D4474" w:rsidP="007D4474">
      <w:pPr>
        <w:ind w:right="-147" w:firstLine="720"/>
        <w:jc w:val="both"/>
        <w:rPr>
          <w:sz w:val="20"/>
          <w:szCs w:val="20"/>
          <w:lang w:val="sr-Cyrl-CS"/>
        </w:rPr>
      </w:pPr>
      <w:r w:rsidRPr="0071640F">
        <w:rPr>
          <w:i/>
          <w:sz w:val="20"/>
          <w:szCs w:val="20"/>
          <w:lang w:val="sr-Cyrl-CS"/>
        </w:rPr>
        <w:t>Регистар ризика</w:t>
      </w:r>
      <w:r w:rsidRPr="0071640F">
        <w:rPr>
          <w:sz w:val="20"/>
          <w:szCs w:val="20"/>
          <w:lang w:val="sr-Cyrl-CS"/>
        </w:rPr>
        <w:t xml:space="preserve"> је преглед утврђених ризика, процене ризика на бази утицаја и вероватноће, потребних активности, односно контрола које ће смањити последице ризика, особа задужених за спровођење конкретних активности, као и рокова за њихово извршење. Регистар ризика је интерни документ у електронској форми </w:t>
      </w:r>
      <w:r w:rsidRPr="0071640F">
        <w:rPr>
          <w:sz w:val="20"/>
          <w:szCs w:val="20"/>
        </w:rPr>
        <w:t xml:space="preserve">(excel) у коме су ризици приказани по организационим јединицама. </w:t>
      </w:r>
    </w:p>
    <w:p w:rsidR="007D4474" w:rsidRPr="0071640F" w:rsidRDefault="007D4474" w:rsidP="007D4474">
      <w:pPr>
        <w:jc w:val="both"/>
        <w:rPr>
          <w:sz w:val="20"/>
          <w:szCs w:val="20"/>
          <w:lang w:val="sr-Cyrl-CS"/>
        </w:rPr>
      </w:pPr>
    </w:p>
    <w:p w:rsidR="007D4474" w:rsidRPr="0071640F" w:rsidRDefault="007D4474" w:rsidP="007D4474">
      <w:pPr>
        <w:pStyle w:val="Heading1"/>
        <w:jc w:val="center"/>
        <w:rPr>
          <w:rFonts w:ascii="Times New Roman" w:hAnsi="Times New Roman"/>
          <w:sz w:val="20"/>
          <w:szCs w:val="20"/>
        </w:rPr>
      </w:pPr>
      <w:bookmarkStart w:id="2" w:name="_Toc469400517"/>
    </w:p>
    <w:p w:rsidR="007D4474" w:rsidRPr="0071640F" w:rsidRDefault="007D4474" w:rsidP="007D4474">
      <w:pPr>
        <w:pStyle w:val="Heading1"/>
        <w:jc w:val="center"/>
        <w:rPr>
          <w:rFonts w:ascii="Times New Roman" w:hAnsi="Times New Roman"/>
          <w:sz w:val="20"/>
          <w:szCs w:val="20"/>
        </w:rPr>
      </w:pPr>
      <w:r w:rsidRPr="0071640F">
        <w:rPr>
          <w:rFonts w:ascii="Times New Roman" w:hAnsi="Times New Roman"/>
          <w:b w:val="0"/>
          <w:sz w:val="20"/>
          <w:szCs w:val="20"/>
        </w:rPr>
        <w:t>4.</w:t>
      </w:r>
      <w:r w:rsidRPr="0071640F">
        <w:rPr>
          <w:rFonts w:ascii="Times New Roman" w:hAnsi="Times New Roman"/>
          <w:sz w:val="20"/>
          <w:szCs w:val="20"/>
        </w:rPr>
        <w:t xml:space="preserve">    </w:t>
      </w:r>
      <w:bookmarkEnd w:id="2"/>
      <w:r w:rsidRPr="0071640F">
        <w:rPr>
          <w:rFonts w:ascii="Times New Roman" w:hAnsi="Times New Roman"/>
          <w:b w:val="0"/>
          <w:sz w:val="20"/>
          <w:szCs w:val="20"/>
        </w:rPr>
        <w:t>СТАВОВИ ОПШТИНСКЕ УПРАВЕ ПРЕМА РИЗИЦИМА</w:t>
      </w:r>
    </w:p>
    <w:p w:rsidR="007D4474" w:rsidRPr="0071640F" w:rsidRDefault="007D4474" w:rsidP="007D4474">
      <w:pPr>
        <w:ind w:right="-147"/>
        <w:jc w:val="both"/>
        <w:rPr>
          <w:bCs/>
          <w:sz w:val="20"/>
          <w:szCs w:val="20"/>
          <w:lang w:val="sr-Cyrl-CS"/>
        </w:rPr>
      </w:pPr>
    </w:p>
    <w:p w:rsidR="007D4474" w:rsidRPr="0071640F" w:rsidRDefault="007D4474" w:rsidP="007D4474">
      <w:pPr>
        <w:pStyle w:val="BodyTextIndent3"/>
        <w:spacing w:after="0"/>
        <w:ind w:left="0"/>
        <w:rPr>
          <w:sz w:val="20"/>
          <w:szCs w:val="20"/>
        </w:rPr>
      </w:pPr>
    </w:p>
    <w:p w:rsidR="007D4474" w:rsidRPr="0071640F" w:rsidRDefault="007D4474" w:rsidP="007D4474">
      <w:pPr>
        <w:pStyle w:val="BodyTextIndent3"/>
        <w:spacing w:after="0"/>
        <w:ind w:left="0" w:right="-153"/>
        <w:rPr>
          <w:sz w:val="20"/>
          <w:szCs w:val="20"/>
        </w:rPr>
      </w:pPr>
      <w:r w:rsidRPr="0071640F">
        <w:rPr>
          <w:sz w:val="20"/>
          <w:szCs w:val="20"/>
        </w:rPr>
        <w:tab/>
        <w:t xml:space="preserve">Ставови Општинске управе према ризицима могу се сажети у неколико тачака: </w:t>
      </w:r>
    </w:p>
    <w:p w:rsidR="007D4474" w:rsidRPr="0071640F" w:rsidRDefault="007D4474" w:rsidP="007D4474">
      <w:pPr>
        <w:pStyle w:val="BodyTextIndent3"/>
        <w:spacing w:after="0"/>
        <w:ind w:left="0" w:right="-153"/>
        <w:rPr>
          <w:sz w:val="20"/>
          <w:szCs w:val="20"/>
        </w:rPr>
      </w:pPr>
    </w:p>
    <w:p w:rsidR="007D4474" w:rsidRDefault="007D4474" w:rsidP="007D4474">
      <w:pPr>
        <w:spacing w:after="220"/>
        <w:ind w:right="3300"/>
        <w:rPr>
          <w:sz w:val="20"/>
          <w:szCs w:val="20"/>
        </w:rPr>
      </w:pPr>
      <w:r w:rsidRPr="0071640F">
        <w:rPr>
          <w:sz w:val="20"/>
          <w:szCs w:val="20"/>
        </w:rPr>
        <w:t>све активности које спроводи Општинска управа морају бити у складу са циљевима Општинске управе;</w:t>
      </w:r>
    </w:p>
    <w:p w:rsidR="007D4474" w:rsidRPr="0071640F" w:rsidRDefault="007D4474" w:rsidP="002A3D17">
      <w:pPr>
        <w:pStyle w:val="BodyTextIndent3"/>
        <w:numPr>
          <w:ilvl w:val="0"/>
          <w:numId w:val="9"/>
        </w:numPr>
        <w:suppressAutoHyphens w:val="0"/>
        <w:spacing w:after="0"/>
        <w:ind w:right="-153"/>
        <w:rPr>
          <w:sz w:val="20"/>
          <w:szCs w:val="20"/>
        </w:rPr>
      </w:pPr>
      <w:r w:rsidRPr="0071640F">
        <w:rPr>
          <w:sz w:val="20"/>
          <w:szCs w:val="20"/>
        </w:rPr>
        <w:t xml:space="preserve">све активности које спроводи Општинска управа у сваком тренутку ће бити у складу са захтевима законодавног оквира; </w:t>
      </w:r>
    </w:p>
    <w:p w:rsidR="007D4474" w:rsidRPr="0071640F" w:rsidRDefault="007D4474" w:rsidP="002A3D17">
      <w:pPr>
        <w:pStyle w:val="BodyTextIndent3"/>
        <w:numPr>
          <w:ilvl w:val="0"/>
          <w:numId w:val="9"/>
        </w:numPr>
        <w:suppressAutoHyphens w:val="0"/>
        <w:spacing w:after="0"/>
        <w:ind w:right="-153"/>
        <w:rPr>
          <w:sz w:val="20"/>
          <w:szCs w:val="20"/>
        </w:rPr>
      </w:pPr>
      <w:r w:rsidRPr="0071640F">
        <w:rPr>
          <w:sz w:val="20"/>
          <w:szCs w:val="20"/>
        </w:rPr>
        <w:t xml:space="preserve">све активности које носе ризике са штетним последицама за углед Општинске управе ће се избећи; </w:t>
      </w:r>
    </w:p>
    <w:p w:rsidR="007D4474" w:rsidRPr="0071640F" w:rsidRDefault="007D4474" w:rsidP="002A3D17">
      <w:pPr>
        <w:pStyle w:val="BodyTextIndent3"/>
        <w:numPr>
          <w:ilvl w:val="0"/>
          <w:numId w:val="9"/>
        </w:numPr>
        <w:suppressAutoHyphens w:val="0"/>
        <w:spacing w:after="0"/>
        <w:ind w:right="-153"/>
        <w:rPr>
          <w:sz w:val="20"/>
          <w:szCs w:val="20"/>
        </w:rPr>
      </w:pPr>
      <w:r w:rsidRPr="0071640F">
        <w:rPr>
          <w:sz w:val="20"/>
          <w:szCs w:val="20"/>
        </w:rPr>
        <w:t xml:space="preserve">све активности које спроводи Општинска управа морају резултирати користима; </w:t>
      </w:r>
    </w:p>
    <w:p w:rsidR="007D4474" w:rsidRPr="0071640F" w:rsidRDefault="007D4474" w:rsidP="002A3D17">
      <w:pPr>
        <w:pStyle w:val="BodyTextIndent3"/>
        <w:numPr>
          <w:ilvl w:val="0"/>
          <w:numId w:val="9"/>
        </w:numPr>
        <w:suppressAutoHyphens w:val="0"/>
        <w:spacing w:after="0"/>
        <w:ind w:right="-153"/>
        <w:rPr>
          <w:sz w:val="20"/>
          <w:szCs w:val="20"/>
        </w:rPr>
      </w:pPr>
      <w:r w:rsidRPr="0071640F">
        <w:rPr>
          <w:sz w:val="20"/>
          <w:szCs w:val="20"/>
        </w:rPr>
        <w:t xml:space="preserve">сви програми, пројекти и активности које спроводи Општинска управа и са њима повезани расходи и издаци морају бити обухваћени буџетом Општине. </w:t>
      </w:r>
    </w:p>
    <w:p w:rsidR="007D4474" w:rsidRPr="0071640F" w:rsidRDefault="007D4474" w:rsidP="007D4474">
      <w:pPr>
        <w:pStyle w:val="BodyTextIndent3"/>
        <w:spacing w:after="0"/>
        <w:ind w:left="720"/>
        <w:rPr>
          <w:sz w:val="20"/>
          <w:szCs w:val="20"/>
          <w:lang w:val="en-US"/>
        </w:rPr>
      </w:pPr>
    </w:p>
    <w:p w:rsidR="007D4474" w:rsidRPr="0071640F" w:rsidRDefault="007D4474" w:rsidP="007D4474">
      <w:pPr>
        <w:pStyle w:val="BodyTextIndent3"/>
        <w:spacing w:after="0"/>
        <w:ind w:left="720"/>
        <w:rPr>
          <w:sz w:val="20"/>
          <w:szCs w:val="20"/>
          <w:lang w:val="en-US"/>
        </w:rPr>
      </w:pPr>
    </w:p>
    <w:p w:rsidR="007D4474" w:rsidRPr="0071640F" w:rsidRDefault="007D4474" w:rsidP="007D4474">
      <w:pPr>
        <w:pStyle w:val="BodyTextIndent3"/>
        <w:spacing w:after="0"/>
        <w:ind w:left="0" w:right="-153"/>
        <w:rPr>
          <w:sz w:val="20"/>
          <w:szCs w:val="20"/>
        </w:rPr>
      </w:pPr>
      <w:r w:rsidRPr="0071640F">
        <w:rPr>
          <w:sz w:val="20"/>
          <w:szCs w:val="20"/>
        </w:rPr>
        <w:tab/>
        <w:t>Општинска управа се залаже за ефикасно управљање ризицима који прете обављању њених функција и надлежности. Реализација циљева Општинске управе, запослени, расположива финансијска средства и способност за пружање услуга стално су под утицајем таквих ризика. Општинска управа препознаје ризике којима треба управљати, тако да се претње избегну али прилике не пропусте, тако да Општинска управа обавља своје активности у оквиру ниског обима укупног ризика.</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center"/>
        <w:rPr>
          <w:b/>
          <w:sz w:val="20"/>
          <w:szCs w:val="20"/>
        </w:rPr>
      </w:pPr>
      <w:r w:rsidRPr="0071640F">
        <w:rPr>
          <w:b/>
          <w:sz w:val="20"/>
          <w:szCs w:val="20"/>
        </w:rPr>
        <w:t>5. ПРОЦЕС  УПРАВЉАЊА  РИЗИЦИМА</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lastRenderedPageBreak/>
        <w:t>Процес управљања ризицима подразумева:</w:t>
      </w:r>
    </w:p>
    <w:p w:rsidR="007D4474" w:rsidRPr="0071640F" w:rsidRDefault="007D4474" w:rsidP="007D4474">
      <w:pPr>
        <w:ind w:right="-147"/>
        <w:jc w:val="both"/>
        <w:rPr>
          <w:bCs/>
          <w:sz w:val="20"/>
          <w:szCs w:val="20"/>
          <w:lang w:val="sr-Cyrl-CS"/>
        </w:rPr>
      </w:pPr>
    </w:p>
    <w:p w:rsidR="007D4474" w:rsidRPr="0071640F" w:rsidRDefault="007D4474" w:rsidP="002A3D17">
      <w:pPr>
        <w:pStyle w:val="BodyTextIndent3"/>
        <w:numPr>
          <w:ilvl w:val="0"/>
          <w:numId w:val="7"/>
        </w:numPr>
        <w:suppressAutoHyphens w:val="0"/>
        <w:spacing w:after="0"/>
        <w:rPr>
          <w:sz w:val="20"/>
          <w:szCs w:val="20"/>
          <w:lang w:val="sr-Cyrl-CS"/>
        </w:rPr>
      </w:pPr>
      <w:r w:rsidRPr="0071640F">
        <w:rPr>
          <w:sz w:val="20"/>
          <w:szCs w:val="20"/>
          <w:lang w:val="sr-Cyrl-CS"/>
        </w:rPr>
        <w:t>идентификација циљева;</w:t>
      </w:r>
    </w:p>
    <w:p w:rsidR="007D4474" w:rsidRPr="0071640F" w:rsidRDefault="007D4474" w:rsidP="002A3D17">
      <w:pPr>
        <w:pStyle w:val="BodyTextIndent3"/>
        <w:numPr>
          <w:ilvl w:val="0"/>
          <w:numId w:val="7"/>
        </w:numPr>
        <w:suppressAutoHyphens w:val="0"/>
        <w:spacing w:after="0"/>
        <w:rPr>
          <w:sz w:val="20"/>
          <w:szCs w:val="20"/>
          <w:lang w:val="sr-Cyrl-CS"/>
        </w:rPr>
      </w:pPr>
      <w:r w:rsidRPr="0071640F">
        <w:rPr>
          <w:sz w:val="20"/>
          <w:szCs w:val="20"/>
          <w:lang w:val="sr-Cyrl-CS"/>
        </w:rPr>
        <w:t>идентификација ризика;</w:t>
      </w:r>
    </w:p>
    <w:p w:rsidR="007D4474" w:rsidRPr="0071640F" w:rsidRDefault="007D4474" w:rsidP="002A3D17">
      <w:pPr>
        <w:pStyle w:val="BodyTextIndent3"/>
        <w:numPr>
          <w:ilvl w:val="0"/>
          <w:numId w:val="7"/>
        </w:numPr>
        <w:suppressAutoHyphens w:val="0"/>
        <w:spacing w:after="0"/>
        <w:rPr>
          <w:sz w:val="20"/>
          <w:szCs w:val="20"/>
          <w:lang w:val="sr-Cyrl-CS"/>
        </w:rPr>
      </w:pPr>
      <w:r w:rsidRPr="0071640F">
        <w:rPr>
          <w:sz w:val="20"/>
          <w:szCs w:val="20"/>
          <w:lang w:val="sr-Cyrl-CS"/>
        </w:rPr>
        <w:t>процену ризика;</w:t>
      </w:r>
    </w:p>
    <w:p w:rsidR="007D4474" w:rsidRPr="0071640F" w:rsidRDefault="007D4474" w:rsidP="002A3D17">
      <w:pPr>
        <w:pStyle w:val="BodyTextIndent3"/>
        <w:numPr>
          <w:ilvl w:val="0"/>
          <w:numId w:val="7"/>
        </w:numPr>
        <w:suppressAutoHyphens w:val="0"/>
        <w:spacing w:after="0"/>
        <w:rPr>
          <w:sz w:val="20"/>
          <w:szCs w:val="20"/>
          <w:lang w:val="sr-Cyrl-CS"/>
        </w:rPr>
      </w:pPr>
      <w:r w:rsidRPr="0071640F">
        <w:rPr>
          <w:sz w:val="20"/>
          <w:szCs w:val="20"/>
          <w:lang w:val="sr-Cyrl-CS"/>
        </w:rPr>
        <w:t>одговор на ризик и</w:t>
      </w:r>
    </w:p>
    <w:p w:rsidR="007D4474" w:rsidRPr="0071640F" w:rsidRDefault="007D4474" w:rsidP="002A3D17">
      <w:pPr>
        <w:pStyle w:val="BodyTextIndent3"/>
        <w:numPr>
          <w:ilvl w:val="0"/>
          <w:numId w:val="7"/>
        </w:numPr>
        <w:suppressAutoHyphens w:val="0"/>
        <w:spacing w:after="0"/>
        <w:rPr>
          <w:sz w:val="20"/>
          <w:szCs w:val="20"/>
          <w:lang w:val="sr-Cyrl-CS"/>
        </w:rPr>
      </w:pPr>
      <w:r w:rsidRPr="0071640F">
        <w:rPr>
          <w:sz w:val="20"/>
          <w:szCs w:val="20"/>
          <w:lang w:val="sr-Cyrl-CS"/>
        </w:rPr>
        <w:t>праћење и извештавање о ризицима.</w:t>
      </w:r>
    </w:p>
    <w:p w:rsidR="007D4474" w:rsidRPr="0071640F" w:rsidRDefault="007D4474" w:rsidP="007D4474">
      <w:pPr>
        <w:pStyle w:val="BodyTextIndent3"/>
        <w:spacing w:after="0"/>
        <w:ind w:left="720"/>
        <w:rPr>
          <w:sz w:val="20"/>
          <w:szCs w:val="20"/>
          <w:lang w:val="sr-Cyrl-CS"/>
        </w:rPr>
      </w:pPr>
    </w:p>
    <w:p w:rsidR="007D4474" w:rsidRPr="0071640F" w:rsidRDefault="007D4474" w:rsidP="007D4474">
      <w:pPr>
        <w:pStyle w:val="Heading1"/>
        <w:jc w:val="center"/>
        <w:rPr>
          <w:rFonts w:ascii="Times New Roman" w:hAnsi="Times New Roman"/>
          <w:sz w:val="20"/>
          <w:szCs w:val="20"/>
        </w:rPr>
      </w:pPr>
      <w:bookmarkStart w:id="3" w:name="_Toc469400518"/>
      <w:r w:rsidRPr="0071640F">
        <w:rPr>
          <w:rFonts w:ascii="Times New Roman" w:hAnsi="Times New Roman"/>
          <w:sz w:val="20"/>
          <w:szCs w:val="20"/>
        </w:rPr>
        <w:t>5.1.    Идентификација циљева</w:t>
      </w:r>
      <w:bookmarkEnd w:id="3"/>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Свака унутрашња организациона јединица има специфичну улогу и циљеве који требају бити испуњени, како би се обезбедило потпуно функционисање Општинске управе.</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 xml:space="preserve">На основу утврђених циљева разматрају се догађаји који могу угрозити њихово остварење те предузимају одређене радње за управљање </w:t>
      </w:r>
      <w:r w:rsidRPr="0071640F">
        <w:rPr>
          <w:bCs/>
          <w:sz w:val="20"/>
          <w:szCs w:val="20"/>
        </w:rPr>
        <w:t xml:space="preserve">оперативним и стратешким </w:t>
      </w:r>
      <w:r w:rsidRPr="0071640F">
        <w:rPr>
          <w:bCs/>
          <w:sz w:val="20"/>
          <w:szCs w:val="20"/>
          <w:lang w:val="sr-Cyrl-CS"/>
        </w:rPr>
        <w:t xml:space="preserve">ризицима. </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Циљеви се могу поделити у две групе:</w:t>
      </w:r>
    </w:p>
    <w:p w:rsidR="007D4474" w:rsidRPr="0071640F" w:rsidRDefault="007D4474" w:rsidP="007D4474">
      <w:pPr>
        <w:ind w:right="-147" w:firstLine="737"/>
        <w:jc w:val="both"/>
        <w:rPr>
          <w:bCs/>
          <w:sz w:val="20"/>
          <w:szCs w:val="20"/>
          <w:lang w:val="sr-Cyrl-CS"/>
        </w:rPr>
      </w:pPr>
    </w:p>
    <w:p w:rsidR="007D4474" w:rsidRPr="0071640F" w:rsidRDefault="007D4474" w:rsidP="002A3D17">
      <w:pPr>
        <w:pStyle w:val="BodyTextIndent3"/>
        <w:numPr>
          <w:ilvl w:val="0"/>
          <w:numId w:val="8"/>
        </w:numPr>
        <w:suppressAutoHyphens w:val="0"/>
        <w:spacing w:after="0"/>
        <w:rPr>
          <w:sz w:val="20"/>
          <w:szCs w:val="20"/>
          <w:lang w:val="sr-Cyrl-CS"/>
        </w:rPr>
      </w:pPr>
      <w:r w:rsidRPr="0071640F">
        <w:rPr>
          <w:sz w:val="20"/>
          <w:szCs w:val="20"/>
          <w:lang w:val="sr-Cyrl-CS"/>
        </w:rPr>
        <w:t>Стратешки циљеви и</w:t>
      </w:r>
    </w:p>
    <w:p w:rsidR="007D4474" w:rsidRPr="0071640F" w:rsidRDefault="007D4474" w:rsidP="002A3D17">
      <w:pPr>
        <w:pStyle w:val="BodyTextIndent3"/>
        <w:numPr>
          <w:ilvl w:val="0"/>
          <w:numId w:val="8"/>
        </w:numPr>
        <w:suppressAutoHyphens w:val="0"/>
        <w:spacing w:after="0"/>
        <w:rPr>
          <w:sz w:val="20"/>
          <w:szCs w:val="20"/>
          <w:lang w:val="sr-Cyrl-CS"/>
        </w:rPr>
      </w:pPr>
      <w:r w:rsidRPr="0071640F">
        <w:rPr>
          <w:sz w:val="20"/>
          <w:szCs w:val="20"/>
          <w:lang w:val="sr-Cyrl-CS"/>
        </w:rPr>
        <w:t xml:space="preserve">Оперативни циљеви </w:t>
      </w:r>
    </w:p>
    <w:p w:rsidR="007D4474" w:rsidRPr="0071640F" w:rsidRDefault="007D4474" w:rsidP="007D4474">
      <w:pPr>
        <w:pStyle w:val="BodyTextIndent3"/>
        <w:spacing w:after="0"/>
        <w:ind w:left="0"/>
        <w:rPr>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u w:val="single"/>
          <w:lang w:val="sr-Cyrl-CS"/>
        </w:rPr>
        <w:t xml:space="preserve">а) Стратешки циљеви </w:t>
      </w:r>
      <w:r w:rsidRPr="0071640F">
        <w:rPr>
          <w:bCs/>
          <w:sz w:val="20"/>
          <w:szCs w:val="20"/>
          <w:lang w:val="sr-Cyrl-CS"/>
        </w:rPr>
        <w:t xml:space="preserve">- изводе се из мисије и визије Општинске управе и постављају се током процеса стратешког планирања. </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u w:val="single"/>
          <w:lang w:val="sr-Cyrl-CS"/>
        </w:rPr>
        <w:t>Стратешки ризици</w:t>
      </w:r>
      <w:r w:rsidRPr="0071640F">
        <w:rPr>
          <w:bCs/>
          <w:sz w:val="20"/>
          <w:szCs w:val="20"/>
          <w:lang w:val="sr-Cyrl-CS"/>
        </w:rPr>
        <w:t xml:space="preserve"> су ризици везани за остварење средњорочних и дугорочних циљева и стратешких приоритета Општиснке управе и њених организационих јединица. То су ризици чије последице су усмерене на шире интересне групе, грађане и крајње кориснике услуга, повериоце и сл. Управљање стратешким ризицима треба бити саставни део доношења кључних одлука на највишем управљачком нивоу у оквиру процеса стратешког/средњорочног планирања и праћења и евалуације спровођења усвојених планова. Стратешки циљеви и ризици су дефинисани у оквиру Стартегије одрживог развоја општине Ивањица за десетогодишњи период.</w:t>
      </w:r>
    </w:p>
    <w:p w:rsidR="007D4474" w:rsidRPr="0071640F" w:rsidRDefault="007D4474" w:rsidP="007D4474">
      <w:pPr>
        <w:ind w:right="-147" w:firstLine="737"/>
        <w:jc w:val="both"/>
        <w:rPr>
          <w:bCs/>
          <w:sz w:val="20"/>
          <w:szCs w:val="20"/>
          <w:lang w:val="sr-Cyrl-CS"/>
        </w:rPr>
      </w:pPr>
      <w:r w:rsidRPr="0071640F">
        <w:rPr>
          <w:bCs/>
          <w:sz w:val="20"/>
          <w:szCs w:val="20"/>
          <w:u w:val="single"/>
          <w:lang w:val="sr-Cyrl-CS"/>
        </w:rPr>
        <w:t>б) Оперативни циљеви</w:t>
      </w:r>
      <w:r w:rsidRPr="0071640F">
        <w:rPr>
          <w:bCs/>
          <w:sz w:val="20"/>
          <w:szCs w:val="20"/>
          <w:lang w:val="sr-Cyrl-CS"/>
        </w:rPr>
        <w:t xml:space="preserve"> – су краткорочни циљеви садржани у годишњим плановима и програмима Општинске управе и процедурама организационих јединица, а утврђују их руководиоци унутрашњих организационих јединица.</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rPr>
      </w:pPr>
      <w:r w:rsidRPr="0071640F">
        <w:rPr>
          <w:bCs/>
          <w:sz w:val="20"/>
          <w:szCs w:val="20"/>
          <w:u w:val="single"/>
          <w:lang w:val="sr-Cyrl-CS"/>
        </w:rPr>
        <w:t>Оперативни ризици</w:t>
      </w:r>
      <w:r w:rsidRPr="0071640F">
        <w:rPr>
          <w:bCs/>
          <w:sz w:val="20"/>
          <w:szCs w:val="20"/>
          <w:lang w:val="sr-Cyrl-CS"/>
        </w:rPr>
        <w:t xml:space="preserve"> су ризици везани за спровођење активности и процеса унутар појединачних организационих јединица. Ради се о ризицима који се генерално односе на пословање и то у оквирима задатих рокова, у складу са показатељима реализације циљева, у складу са жељеним квалитетом услуге, у складу са применљивим законима и процедурама и слично. Управљање оперативним ризицима део су редовног</w:t>
      </w:r>
      <w:r>
        <w:rPr>
          <w:bCs/>
          <w:sz w:val="20"/>
          <w:szCs w:val="20"/>
        </w:rPr>
        <w:t xml:space="preserve"> </w:t>
      </w:r>
      <w:r w:rsidRPr="0071640F">
        <w:rPr>
          <w:bCs/>
          <w:sz w:val="20"/>
          <w:szCs w:val="20"/>
          <w:lang w:val="sr-Cyrl-CS"/>
        </w:rPr>
        <w:t>пословања и представљају одговорност руководилаца надлежних за програме, активности и процесе, односно руководилаца организационих јединица унутар којих се ти програми, активности и процеси спроводе</w:t>
      </w:r>
      <w:r w:rsidRPr="0071640F">
        <w:rPr>
          <w:bCs/>
          <w:sz w:val="20"/>
          <w:szCs w:val="20"/>
        </w:rPr>
        <w:t>.</w:t>
      </w:r>
    </w:p>
    <w:p w:rsidR="007D4474" w:rsidRPr="0071640F" w:rsidRDefault="007D4474" w:rsidP="007D4474">
      <w:pPr>
        <w:ind w:right="-147" w:firstLine="737"/>
        <w:jc w:val="both"/>
        <w:rPr>
          <w:bCs/>
          <w:sz w:val="20"/>
          <w:szCs w:val="20"/>
        </w:rPr>
      </w:pPr>
    </w:p>
    <w:p w:rsidR="007D4474" w:rsidRPr="0071640F" w:rsidRDefault="007D4474" w:rsidP="007D4474">
      <w:pPr>
        <w:ind w:right="-147" w:firstLine="737"/>
        <w:jc w:val="both"/>
        <w:rPr>
          <w:bCs/>
          <w:sz w:val="20"/>
          <w:szCs w:val="20"/>
          <w:lang w:val="sr-Cyrl-CS"/>
        </w:rPr>
      </w:pPr>
      <w:r w:rsidRPr="0071640F">
        <w:rPr>
          <w:bCs/>
          <w:sz w:val="20"/>
          <w:szCs w:val="20"/>
          <w:lang w:val="sr-Cyrl-CS"/>
        </w:rPr>
        <w:t>Интерни извори информација за идентификацију могућих ризика су:</w:t>
      </w:r>
    </w:p>
    <w:p w:rsidR="007D4474" w:rsidRPr="0071640F" w:rsidRDefault="007D4474" w:rsidP="007D4474">
      <w:pPr>
        <w:ind w:right="-147" w:firstLine="737"/>
        <w:jc w:val="both"/>
        <w:rPr>
          <w:bCs/>
          <w:sz w:val="20"/>
          <w:szCs w:val="20"/>
          <w:lang w:val="sr-Cyrl-CS"/>
        </w:rPr>
      </w:pPr>
    </w:p>
    <w:p w:rsidR="007D4474" w:rsidRPr="0071640F" w:rsidRDefault="007D4474" w:rsidP="002A3D17">
      <w:pPr>
        <w:numPr>
          <w:ilvl w:val="0"/>
          <w:numId w:val="11"/>
        </w:numPr>
        <w:ind w:right="-147"/>
        <w:jc w:val="both"/>
        <w:rPr>
          <w:bCs/>
          <w:sz w:val="20"/>
          <w:szCs w:val="20"/>
          <w:lang w:val="sr-Cyrl-CS"/>
        </w:rPr>
      </w:pPr>
      <w:r w:rsidRPr="0071640F">
        <w:rPr>
          <w:bCs/>
          <w:sz w:val="20"/>
          <w:szCs w:val="20"/>
          <w:lang w:val="sr-Cyrl-CS"/>
        </w:rPr>
        <w:t>информациони систем,</w:t>
      </w:r>
    </w:p>
    <w:p w:rsidR="007D4474" w:rsidRPr="0071640F" w:rsidRDefault="007D4474" w:rsidP="002A3D17">
      <w:pPr>
        <w:numPr>
          <w:ilvl w:val="0"/>
          <w:numId w:val="11"/>
        </w:numPr>
        <w:ind w:right="-147"/>
        <w:jc w:val="both"/>
        <w:rPr>
          <w:bCs/>
          <w:sz w:val="20"/>
          <w:szCs w:val="20"/>
          <w:lang w:val="sr-Cyrl-CS"/>
        </w:rPr>
      </w:pPr>
      <w:r w:rsidRPr="0071640F">
        <w:rPr>
          <w:bCs/>
          <w:sz w:val="20"/>
          <w:szCs w:val="20"/>
          <w:lang w:val="sr-Cyrl-CS"/>
        </w:rPr>
        <w:t>текућа пословна документација,</w:t>
      </w:r>
    </w:p>
    <w:p w:rsidR="007D4474" w:rsidRPr="0071640F" w:rsidRDefault="007D4474" w:rsidP="002A3D17">
      <w:pPr>
        <w:numPr>
          <w:ilvl w:val="0"/>
          <w:numId w:val="11"/>
        </w:numPr>
        <w:ind w:right="-147"/>
        <w:jc w:val="both"/>
        <w:rPr>
          <w:bCs/>
          <w:sz w:val="20"/>
          <w:szCs w:val="20"/>
          <w:lang w:val="sr-Cyrl-CS"/>
        </w:rPr>
      </w:pPr>
      <w:r w:rsidRPr="0071640F">
        <w:rPr>
          <w:bCs/>
          <w:sz w:val="20"/>
          <w:szCs w:val="20"/>
          <w:lang w:val="sr-Cyrl-CS"/>
        </w:rPr>
        <w:t>анализа сопствених финансијских и других показатеља,</w:t>
      </w:r>
    </w:p>
    <w:p w:rsidR="007D4474" w:rsidRPr="0071640F" w:rsidRDefault="007D4474" w:rsidP="002A3D17">
      <w:pPr>
        <w:numPr>
          <w:ilvl w:val="0"/>
          <w:numId w:val="11"/>
        </w:numPr>
        <w:ind w:right="-147"/>
        <w:jc w:val="both"/>
        <w:rPr>
          <w:bCs/>
          <w:sz w:val="20"/>
          <w:szCs w:val="20"/>
          <w:lang w:val="sr-Cyrl-CS"/>
        </w:rPr>
      </w:pPr>
      <w:r w:rsidRPr="0071640F">
        <w:rPr>
          <w:bCs/>
          <w:sz w:val="20"/>
          <w:szCs w:val="20"/>
          <w:lang w:val="sr-Cyrl-CS"/>
        </w:rPr>
        <w:t>анализа могућих неискоришћених потенцијала,</w:t>
      </w:r>
    </w:p>
    <w:p w:rsidR="007D4474" w:rsidRPr="0071640F" w:rsidRDefault="007D4474" w:rsidP="002A3D17">
      <w:pPr>
        <w:numPr>
          <w:ilvl w:val="0"/>
          <w:numId w:val="11"/>
        </w:numPr>
        <w:ind w:right="-147"/>
        <w:jc w:val="both"/>
        <w:rPr>
          <w:bCs/>
          <w:sz w:val="20"/>
          <w:szCs w:val="20"/>
        </w:rPr>
      </w:pPr>
      <w:r w:rsidRPr="0071640F">
        <w:rPr>
          <w:bCs/>
          <w:sz w:val="20"/>
          <w:szCs w:val="20"/>
          <w:lang w:val="sr-Cyrl-CS"/>
        </w:rPr>
        <w:t>процедуре</w:t>
      </w:r>
      <w:r w:rsidRPr="0071640F">
        <w:rPr>
          <w:bCs/>
          <w:sz w:val="20"/>
          <w:szCs w:val="20"/>
        </w:rPr>
        <w:t xml:space="preserve"> и упутства,</w:t>
      </w:r>
    </w:p>
    <w:p w:rsidR="007D4474" w:rsidRPr="0071640F" w:rsidRDefault="007D4474" w:rsidP="002A3D17">
      <w:pPr>
        <w:numPr>
          <w:ilvl w:val="0"/>
          <w:numId w:val="11"/>
        </w:numPr>
        <w:ind w:left="774" w:right="-147" w:hanging="65"/>
        <w:jc w:val="both"/>
        <w:rPr>
          <w:bCs/>
          <w:sz w:val="20"/>
          <w:szCs w:val="20"/>
          <w:lang w:val="sr-Cyrl-CS"/>
        </w:rPr>
      </w:pPr>
      <w:r w:rsidRPr="0071640F">
        <w:rPr>
          <w:bCs/>
          <w:sz w:val="20"/>
          <w:szCs w:val="20"/>
          <w:lang w:val="sr-Cyrl-CS"/>
        </w:rPr>
        <w:t>писана и усмена запажања носилаца послова на управљању ризицима руководи</w:t>
      </w:r>
      <w:r w:rsidRPr="0071640F">
        <w:rPr>
          <w:bCs/>
          <w:sz w:val="20"/>
          <w:szCs w:val="20"/>
        </w:rPr>
        <w:t>ла</w:t>
      </w:r>
      <w:r w:rsidRPr="0071640F">
        <w:rPr>
          <w:bCs/>
          <w:sz w:val="20"/>
          <w:szCs w:val="20"/>
          <w:lang w:val="sr-Cyrl-CS"/>
        </w:rPr>
        <w:t>ца организационих јединица и осталих запослених (пад система, људска грешка, проневера, итд).</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Екстерни извори информација за идентификацију могућих ризика у пословању  су:</w:t>
      </w:r>
    </w:p>
    <w:p w:rsidR="007D4474" w:rsidRPr="0071640F" w:rsidRDefault="007D4474" w:rsidP="007D4474">
      <w:pPr>
        <w:ind w:right="-147" w:firstLine="737"/>
        <w:jc w:val="both"/>
        <w:rPr>
          <w:bCs/>
          <w:sz w:val="20"/>
          <w:szCs w:val="20"/>
          <w:lang w:val="sr-Cyrl-CS"/>
        </w:rPr>
      </w:pPr>
    </w:p>
    <w:p w:rsidR="007D4474" w:rsidRPr="0071640F" w:rsidRDefault="007D4474" w:rsidP="002A3D17">
      <w:pPr>
        <w:numPr>
          <w:ilvl w:val="0"/>
          <w:numId w:val="12"/>
        </w:numPr>
        <w:ind w:right="-147"/>
        <w:jc w:val="both"/>
        <w:rPr>
          <w:bCs/>
          <w:sz w:val="20"/>
          <w:szCs w:val="20"/>
          <w:lang w:val="sr-Cyrl-CS"/>
        </w:rPr>
      </w:pPr>
      <w:r w:rsidRPr="0071640F">
        <w:rPr>
          <w:bCs/>
          <w:sz w:val="20"/>
          <w:szCs w:val="20"/>
          <w:lang w:val="sr-Cyrl-CS"/>
        </w:rPr>
        <w:t>измена законских прописа и подзаконских аката</w:t>
      </w:r>
      <w:r w:rsidRPr="0071640F">
        <w:rPr>
          <w:bCs/>
          <w:sz w:val="20"/>
          <w:szCs w:val="20"/>
        </w:rPr>
        <w:t>,</w:t>
      </w:r>
      <w:r w:rsidRPr="0071640F">
        <w:rPr>
          <w:bCs/>
          <w:sz w:val="20"/>
          <w:szCs w:val="20"/>
          <w:lang w:val="sr-Cyrl-CS"/>
        </w:rPr>
        <w:t xml:space="preserve"> </w:t>
      </w:r>
    </w:p>
    <w:p w:rsidR="007D4474" w:rsidRPr="0071640F" w:rsidRDefault="007D4474" w:rsidP="002A3D17">
      <w:pPr>
        <w:numPr>
          <w:ilvl w:val="0"/>
          <w:numId w:val="12"/>
        </w:numPr>
        <w:ind w:right="-147"/>
        <w:jc w:val="both"/>
        <w:rPr>
          <w:bCs/>
          <w:sz w:val="20"/>
          <w:szCs w:val="20"/>
          <w:lang w:val="sr-Cyrl-CS"/>
        </w:rPr>
      </w:pPr>
      <w:r w:rsidRPr="0071640F">
        <w:rPr>
          <w:bCs/>
          <w:sz w:val="20"/>
          <w:szCs w:val="20"/>
          <w:lang w:val="sr-Cyrl-CS"/>
        </w:rPr>
        <w:t>налази контрола екстерних органа,</w:t>
      </w:r>
    </w:p>
    <w:p w:rsidR="007D4474" w:rsidRPr="0071640F" w:rsidRDefault="007D4474" w:rsidP="002A3D17">
      <w:pPr>
        <w:numPr>
          <w:ilvl w:val="0"/>
          <w:numId w:val="12"/>
        </w:numPr>
        <w:ind w:right="-147"/>
        <w:jc w:val="both"/>
        <w:rPr>
          <w:bCs/>
          <w:sz w:val="20"/>
          <w:szCs w:val="20"/>
          <w:lang w:val="sr-Cyrl-CS"/>
        </w:rPr>
      </w:pPr>
      <w:r w:rsidRPr="0071640F">
        <w:rPr>
          <w:bCs/>
          <w:sz w:val="20"/>
          <w:szCs w:val="20"/>
          <w:lang w:val="sr-Cyrl-CS"/>
        </w:rPr>
        <w:t xml:space="preserve">подаци  и информације добијених од државних органа или из медија и други екстерни извори. </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jc w:val="both"/>
        <w:rPr>
          <w:bCs/>
          <w:sz w:val="20"/>
          <w:szCs w:val="20"/>
          <w:lang w:val="sr-Cyrl-CS"/>
        </w:rPr>
      </w:pPr>
    </w:p>
    <w:p w:rsidR="007D4474" w:rsidRPr="0071640F" w:rsidRDefault="007D4474" w:rsidP="007D4474">
      <w:pPr>
        <w:pStyle w:val="Heading1"/>
        <w:jc w:val="center"/>
        <w:rPr>
          <w:rFonts w:ascii="Times New Roman" w:hAnsi="Times New Roman"/>
          <w:sz w:val="20"/>
          <w:szCs w:val="20"/>
        </w:rPr>
      </w:pPr>
      <w:bookmarkStart w:id="4" w:name="_Toc469400519"/>
      <w:r w:rsidRPr="0071640F">
        <w:rPr>
          <w:rFonts w:ascii="Times New Roman" w:hAnsi="Times New Roman"/>
          <w:sz w:val="20"/>
          <w:szCs w:val="20"/>
        </w:rPr>
        <w:t>5.2.    Идентификација ризика</w:t>
      </w:r>
      <w:bookmarkEnd w:id="4"/>
    </w:p>
    <w:p w:rsidR="007D4474" w:rsidRPr="0071640F" w:rsidRDefault="007D4474" w:rsidP="007D4474">
      <w:pPr>
        <w:ind w:right="-147"/>
        <w:jc w:val="both"/>
        <w:rPr>
          <w:bCs/>
          <w:sz w:val="20"/>
          <w:szCs w:val="20"/>
          <w:lang w:val="sr-Cyrl-CS"/>
        </w:rPr>
      </w:pPr>
    </w:p>
    <w:p w:rsidR="007D4474" w:rsidRPr="0071640F" w:rsidRDefault="007D4474" w:rsidP="007D4474">
      <w:pPr>
        <w:ind w:right="-147"/>
        <w:jc w:val="both"/>
        <w:rPr>
          <w:b/>
          <w:bCs/>
          <w:i/>
          <w:sz w:val="20"/>
          <w:szCs w:val="20"/>
          <w:lang w:val="sr-Cyrl-CS"/>
        </w:rPr>
      </w:pPr>
      <w:r w:rsidRPr="0071640F">
        <w:rPr>
          <w:b/>
          <w:bCs/>
          <w:i/>
          <w:sz w:val="20"/>
          <w:szCs w:val="20"/>
          <w:lang w:val="sr-Cyrl-CS"/>
        </w:rPr>
        <w:t>а) Приступи за идентификацију ризика</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20"/>
        <w:jc w:val="both"/>
        <w:rPr>
          <w:bCs/>
          <w:sz w:val="20"/>
          <w:szCs w:val="20"/>
          <w:lang w:val="sr-Cyrl-CS"/>
        </w:rPr>
      </w:pPr>
      <w:r w:rsidRPr="0071640F">
        <w:rPr>
          <w:bCs/>
          <w:sz w:val="20"/>
          <w:szCs w:val="20"/>
          <w:lang w:val="sr-Cyrl-CS"/>
        </w:rPr>
        <w:t>Два су основна приступа која се могу користити за утврђивање ризика:</w:t>
      </w:r>
    </w:p>
    <w:p w:rsidR="007D4474" w:rsidRPr="0071640F" w:rsidRDefault="007D4474" w:rsidP="007D4474">
      <w:pPr>
        <w:ind w:right="-147"/>
        <w:jc w:val="both"/>
        <w:rPr>
          <w:bCs/>
          <w:sz w:val="20"/>
          <w:szCs w:val="20"/>
          <w:lang w:val="sr-Cyrl-CS"/>
        </w:rPr>
      </w:pPr>
    </w:p>
    <w:p w:rsidR="007D4474" w:rsidRPr="0071640F" w:rsidRDefault="007D4474" w:rsidP="002A3D17">
      <w:pPr>
        <w:numPr>
          <w:ilvl w:val="0"/>
          <w:numId w:val="13"/>
        </w:numPr>
        <w:ind w:left="1080" w:right="-147"/>
        <w:jc w:val="both"/>
        <w:rPr>
          <w:bCs/>
          <w:sz w:val="20"/>
          <w:szCs w:val="20"/>
          <w:lang w:val="sr-Cyrl-CS"/>
        </w:rPr>
      </w:pPr>
      <w:r w:rsidRPr="0071640F">
        <w:rPr>
          <w:bCs/>
          <w:sz w:val="20"/>
          <w:szCs w:val="20"/>
          <w:lang w:val="sr-Cyrl-CS"/>
        </w:rPr>
        <w:t>приступ „одозго према доле“ и</w:t>
      </w:r>
    </w:p>
    <w:p w:rsidR="007D4474" w:rsidRPr="0071640F" w:rsidRDefault="007D4474" w:rsidP="002A3D17">
      <w:pPr>
        <w:numPr>
          <w:ilvl w:val="0"/>
          <w:numId w:val="13"/>
        </w:numPr>
        <w:ind w:left="1080" w:right="-147"/>
        <w:jc w:val="both"/>
        <w:rPr>
          <w:bCs/>
          <w:sz w:val="20"/>
          <w:szCs w:val="20"/>
          <w:lang w:val="sr-Cyrl-CS"/>
        </w:rPr>
      </w:pPr>
      <w:r w:rsidRPr="0071640F">
        <w:rPr>
          <w:bCs/>
          <w:sz w:val="20"/>
          <w:szCs w:val="20"/>
          <w:lang w:val="sr-Cyrl-CS"/>
        </w:rPr>
        <w:lastRenderedPageBreak/>
        <w:t>приступ „одоздо према горе“</w:t>
      </w:r>
    </w:p>
    <w:p w:rsidR="007D4474" w:rsidRPr="0071640F" w:rsidRDefault="007D4474" w:rsidP="007D4474">
      <w:pPr>
        <w:ind w:left="1800" w:right="-147"/>
        <w:jc w:val="both"/>
        <w:rPr>
          <w:bCs/>
          <w:sz w:val="20"/>
          <w:szCs w:val="20"/>
          <w:lang w:val="sr-Cyrl-CS"/>
        </w:rPr>
      </w:pPr>
    </w:p>
    <w:p w:rsidR="007D4474" w:rsidRPr="0071640F" w:rsidRDefault="007D4474" w:rsidP="007D4474">
      <w:pPr>
        <w:ind w:right="-147"/>
        <w:jc w:val="both"/>
        <w:rPr>
          <w:bCs/>
          <w:sz w:val="20"/>
          <w:szCs w:val="20"/>
          <w:lang w:val="sr-Cyrl-CS"/>
        </w:rPr>
      </w:pPr>
      <w:r w:rsidRPr="0071640F">
        <w:rPr>
          <w:bCs/>
          <w:sz w:val="20"/>
          <w:szCs w:val="20"/>
          <w:lang w:val="sr-Cyrl-CS"/>
        </w:rPr>
        <w:tab/>
      </w:r>
      <w:r w:rsidRPr="0071640F">
        <w:rPr>
          <w:bCs/>
          <w:sz w:val="20"/>
          <w:szCs w:val="20"/>
          <w:u w:val="single"/>
          <w:lang w:val="sr-Cyrl-CS"/>
        </w:rPr>
        <w:t>Приступ „одозго према доле“</w:t>
      </w:r>
      <w:r w:rsidRPr="0071640F">
        <w:rPr>
          <w:bCs/>
          <w:sz w:val="20"/>
          <w:szCs w:val="20"/>
          <w:lang w:val="sr-Cyrl-CS"/>
        </w:rPr>
        <w:t xml:space="preserve"> најчешће се користи за утврђивање стратешких ризика, односно ризика везаних уз реализацију стратешких циљева, приоритете у пословању и сл. </w:t>
      </w:r>
    </w:p>
    <w:p w:rsidR="007D4474" w:rsidRPr="0071640F" w:rsidRDefault="007D4474" w:rsidP="007D4474">
      <w:pPr>
        <w:ind w:right="-147"/>
        <w:jc w:val="both"/>
        <w:rPr>
          <w:bCs/>
          <w:sz w:val="20"/>
          <w:szCs w:val="20"/>
          <w:lang w:val="sr-Cyrl-CS"/>
        </w:rPr>
      </w:pPr>
    </w:p>
    <w:p w:rsidR="007D4474" w:rsidRPr="0071640F" w:rsidRDefault="007D4474" w:rsidP="007D4474">
      <w:pPr>
        <w:ind w:right="-147"/>
        <w:jc w:val="both"/>
        <w:rPr>
          <w:bCs/>
          <w:sz w:val="20"/>
          <w:szCs w:val="20"/>
          <w:lang w:val="sr-Cyrl-CS"/>
        </w:rPr>
      </w:pPr>
      <w:r w:rsidRPr="0071640F">
        <w:rPr>
          <w:bCs/>
          <w:sz w:val="20"/>
          <w:szCs w:val="20"/>
          <w:lang w:val="sr-Cyrl-CS"/>
        </w:rPr>
        <w:tab/>
      </w:r>
      <w:r w:rsidRPr="0071640F">
        <w:rPr>
          <w:bCs/>
          <w:sz w:val="20"/>
          <w:szCs w:val="20"/>
          <w:u w:val="single"/>
          <w:lang w:val="sr-Cyrl-CS"/>
        </w:rPr>
        <w:t>Приступ „одоздо према горе“</w:t>
      </w:r>
      <w:r w:rsidRPr="0071640F">
        <w:rPr>
          <w:bCs/>
          <w:sz w:val="20"/>
          <w:szCs w:val="20"/>
          <w:lang w:val="sr-Cyrl-CS"/>
        </w:rPr>
        <w:t xml:space="preserve"> најчешће се користи за утврђивање оперативних ризика за које су одговорни руководиоци организационих јединица надлежних за активности и пословне процесе. Информације о оперативним ризицима могу бити корисне за процену стратешких ризика, али треба водити рачуна да те информације не преовладавају у односу на информације о стратешким ризицима.</w:t>
      </w:r>
    </w:p>
    <w:p w:rsidR="007D4474" w:rsidRPr="0071640F" w:rsidRDefault="007D4474" w:rsidP="007D4474">
      <w:pPr>
        <w:ind w:right="-147" w:firstLine="720"/>
        <w:jc w:val="both"/>
        <w:rPr>
          <w:bCs/>
          <w:sz w:val="20"/>
          <w:szCs w:val="20"/>
          <w:lang w:val="sr-Cyrl-CS"/>
        </w:rPr>
      </w:pPr>
      <w:r w:rsidRPr="0071640F">
        <w:rPr>
          <w:bCs/>
          <w:sz w:val="20"/>
          <w:szCs w:val="20"/>
          <w:lang w:val="sr-Cyrl-CS"/>
        </w:rPr>
        <w:t>Утврђивање ризика на свеобухватан начин захтева комбинацију оба приступа. Приступ „одозго према доле“ са нивоа највишег руководства је важан за утврђивање стратешких ризика јер помаже да се избегну ситуације великог броја утврђених, најчешће оперативних ризика, што је често пракса ако се за утврђивање ризика по стратешке циљеве користи искључиво приступ „одоздо према горе“. Такође, руководиоци организационих јединица задужени за спровођење процеса/активности треба такође да буду укључени у утврђивање ризика јер ће на тај начин омогућити да се највиши ниво руководства информише о потенцијалним оперативним ризицима који могу утицати на реализацију стратешких циљева. Општинска управа ће користи комбинациј</w:t>
      </w:r>
      <w:r w:rsidRPr="0071640F">
        <w:rPr>
          <w:bCs/>
          <w:sz w:val="20"/>
          <w:szCs w:val="20"/>
        </w:rPr>
        <w:t>у</w:t>
      </w:r>
      <w:r w:rsidRPr="0071640F">
        <w:rPr>
          <w:bCs/>
          <w:sz w:val="20"/>
          <w:szCs w:val="20"/>
          <w:lang w:val="sr-Cyrl-CS"/>
        </w:rPr>
        <w:t xml:space="preserve"> оба приступа за утврђивање ризика чиме се олакшава утврђивање ризика како стратешких (на нивоу корисника јавних средстава у целини) тако и оперативних ризика (на нивоу појединих организационих јединица и појединих процеса/активности).</w:t>
      </w:r>
    </w:p>
    <w:p w:rsidR="007D4474" w:rsidRPr="0071640F" w:rsidRDefault="007D4474" w:rsidP="007D4474">
      <w:pPr>
        <w:ind w:right="-147"/>
        <w:jc w:val="both"/>
        <w:rPr>
          <w:bCs/>
          <w:sz w:val="20"/>
          <w:szCs w:val="20"/>
          <w:lang w:val="sr-Cyrl-CS"/>
        </w:rPr>
      </w:pPr>
    </w:p>
    <w:p w:rsidR="007D4474" w:rsidRPr="0071640F" w:rsidRDefault="007D4474" w:rsidP="007D4474">
      <w:pPr>
        <w:ind w:right="-147"/>
        <w:jc w:val="both"/>
        <w:rPr>
          <w:b/>
          <w:bCs/>
          <w:i/>
          <w:sz w:val="20"/>
          <w:szCs w:val="20"/>
          <w:lang w:val="sr-Cyrl-CS"/>
        </w:rPr>
      </w:pPr>
      <w:r w:rsidRPr="0071640F">
        <w:rPr>
          <w:b/>
          <w:bCs/>
          <w:i/>
          <w:sz w:val="20"/>
          <w:szCs w:val="20"/>
          <w:lang w:val="sr-Cyrl-CS"/>
        </w:rPr>
        <w:t xml:space="preserve">б) </w:t>
      </w:r>
      <w:r w:rsidRPr="0071640F">
        <w:rPr>
          <w:b/>
          <w:bCs/>
          <w:i/>
          <w:sz w:val="20"/>
          <w:szCs w:val="20"/>
          <w:u w:val="single"/>
          <w:lang w:val="sr-Cyrl-CS"/>
        </w:rPr>
        <w:t>Типологија ризика</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Успешном остваривању циљева ризик може претити због унутрашњих и спољних фактора. Како би се олакшало препознавање ризика и обезбедило да буду покривена сва подручја ризика, користиће се подела на 5 (пет) главних група ризика:</w:t>
      </w:r>
    </w:p>
    <w:p w:rsidR="007D4474" w:rsidRPr="0071640F" w:rsidRDefault="007D4474" w:rsidP="007D4474">
      <w:pPr>
        <w:ind w:right="-147"/>
        <w:jc w:val="both"/>
        <w:rPr>
          <w:bCs/>
          <w:sz w:val="20"/>
          <w:szCs w:val="20"/>
          <w:lang w:val="sr-Cyrl-CS"/>
        </w:rPr>
      </w:pPr>
    </w:p>
    <w:p w:rsidR="007D4474" w:rsidRPr="0071640F" w:rsidRDefault="007D4474" w:rsidP="002A3D17">
      <w:pPr>
        <w:numPr>
          <w:ilvl w:val="0"/>
          <w:numId w:val="10"/>
        </w:numPr>
        <w:ind w:right="-147"/>
        <w:jc w:val="both"/>
        <w:rPr>
          <w:bCs/>
          <w:sz w:val="20"/>
          <w:szCs w:val="20"/>
          <w:lang w:val="sr-Cyrl-CS"/>
        </w:rPr>
      </w:pPr>
      <w:r w:rsidRPr="0071640F">
        <w:rPr>
          <w:bCs/>
          <w:sz w:val="20"/>
          <w:szCs w:val="20"/>
          <w:lang w:val="sr-Cyrl-CS"/>
        </w:rPr>
        <w:t>спољно окружење;</w:t>
      </w:r>
    </w:p>
    <w:p w:rsidR="007D4474" w:rsidRPr="0071640F" w:rsidRDefault="007D4474" w:rsidP="002A3D17">
      <w:pPr>
        <w:numPr>
          <w:ilvl w:val="0"/>
          <w:numId w:val="10"/>
        </w:numPr>
        <w:ind w:right="-147"/>
        <w:jc w:val="both"/>
        <w:rPr>
          <w:bCs/>
          <w:sz w:val="20"/>
          <w:szCs w:val="20"/>
          <w:lang w:val="sr-Cyrl-CS"/>
        </w:rPr>
      </w:pPr>
      <w:r w:rsidRPr="0071640F">
        <w:rPr>
          <w:bCs/>
          <w:sz w:val="20"/>
          <w:szCs w:val="20"/>
          <w:lang w:val="sr-Cyrl-CS"/>
        </w:rPr>
        <w:t>планирање, процеси и системи;</w:t>
      </w:r>
    </w:p>
    <w:p w:rsidR="007D4474" w:rsidRPr="0071640F" w:rsidRDefault="007D4474" w:rsidP="002A3D17">
      <w:pPr>
        <w:numPr>
          <w:ilvl w:val="0"/>
          <w:numId w:val="10"/>
        </w:numPr>
        <w:ind w:right="-147"/>
        <w:jc w:val="both"/>
        <w:rPr>
          <w:bCs/>
          <w:sz w:val="20"/>
          <w:szCs w:val="20"/>
          <w:lang w:val="sr-Cyrl-CS"/>
        </w:rPr>
      </w:pPr>
      <w:r w:rsidRPr="0071640F">
        <w:rPr>
          <w:bCs/>
          <w:sz w:val="20"/>
          <w:szCs w:val="20"/>
          <w:lang w:val="sr-Cyrl-CS"/>
        </w:rPr>
        <w:t>запослени и организација;</w:t>
      </w:r>
    </w:p>
    <w:p w:rsidR="007D4474" w:rsidRPr="0071640F" w:rsidRDefault="007D4474" w:rsidP="002A3D17">
      <w:pPr>
        <w:numPr>
          <w:ilvl w:val="0"/>
          <w:numId w:val="10"/>
        </w:numPr>
        <w:ind w:right="-147"/>
        <w:jc w:val="both"/>
        <w:rPr>
          <w:bCs/>
          <w:sz w:val="20"/>
          <w:szCs w:val="20"/>
          <w:lang w:val="sr-Cyrl-CS"/>
        </w:rPr>
      </w:pPr>
      <w:r w:rsidRPr="0071640F">
        <w:rPr>
          <w:bCs/>
          <w:sz w:val="20"/>
          <w:szCs w:val="20"/>
          <w:lang w:val="sr-Cyrl-CS"/>
        </w:rPr>
        <w:t>законитост и исправност и</w:t>
      </w:r>
    </w:p>
    <w:p w:rsidR="007D4474" w:rsidRPr="0071640F" w:rsidRDefault="007D4474" w:rsidP="002A3D17">
      <w:pPr>
        <w:numPr>
          <w:ilvl w:val="0"/>
          <w:numId w:val="10"/>
        </w:numPr>
        <w:ind w:right="-147"/>
        <w:jc w:val="both"/>
        <w:rPr>
          <w:bCs/>
          <w:sz w:val="20"/>
          <w:szCs w:val="20"/>
        </w:rPr>
      </w:pPr>
      <w:r w:rsidRPr="0071640F">
        <w:rPr>
          <w:bCs/>
          <w:sz w:val="20"/>
          <w:szCs w:val="20"/>
          <w:lang w:val="sr-Cyrl-CS"/>
        </w:rPr>
        <w:t>комуникације и информације.</w:t>
      </w:r>
    </w:p>
    <w:p w:rsidR="007D4474" w:rsidRPr="0071640F" w:rsidRDefault="007D4474" w:rsidP="007D4474">
      <w:pPr>
        <w:ind w:left="720" w:right="-147" w:hanging="360"/>
        <w:jc w:val="both"/>
        <w:rPr>
          <w:bCs/>
          <w:sz w:val="20"/>
          <w:szCs w:val="20"/>
        </w:rPr>
      </w:pPr>
    </w:p>
    <w:p w:rsidR="007D4474" w:rsidRPr="0071640F" w:rsidRDefault="007D4474" w:rsidP="007D4474">
      <w:pPr>
        <w:ind w:right="-147" w:firstLine="720"/>
        <w:jc w:val="both"/>
        <w:rPr>
          <w:bCs/>
          <w:sz w:val="20"/>
          <w:szCs w:val="20"/>
        </w:rPr>
      </w:pPr>
      <w:r w:rsidRPr="0071640F">
        <w:rPr>
          <w:bCs/>
          <w:sz w:val="20"/>
          <w:szCs w:val="20"/>
        </w:rPr>
        <w:t>У наставку је преглед главних група ризика и подручја које треба узети у обзир приликом утврђивања потенцијалних ризика:</w:t>
      </w:r>
    </w:p>
    <w:p w:rsidR="007D4474" w:rsidRPr="0071640F" w:rsidRDefault="007D4474" w:rsidP="007D4474">
      <w:pPr>
        <w:ind w:left="720" w:right="-147" w:hanging="360"/>
        <w:jc w:val="both"/>
        <w:rPr>
          <w:bCs/>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386"/>
      </w:tblGrid>
      <w:tr w:rsidR="007D4474" w:rsidRPr="0071640F" w:rsidTr="00AC4158">
        <w:tc>
          <w:tcPr>
            <w:tcW w:w="4928" w:type="dxa"/>
          </w:tcPr>
          <w:p w:rsidR="007D4474" w:rsidRPr="0071640F" w:rsidRDefault="007D4474" w:rsidP="00AC4158">
            <w:pPr>
              <w:ind w:left="720" w:right="57" w:hanging="360"/>
              <w:jc w:val="center"/>
              <w:rPr>
                <w:bCs/>
                <w:sz w:val="20"/>
                <w:szCs w:val="20"/>
                <w:lang w:val="sr-Cyrl-CS"/>
              </w:rPr>
            </w:pPr>
            <w:r w:rsidRPr="0071640F">
              <w:rPr>
                <w:bCs/>
                <w:sz w:val="20"/>
                <w:szCs w:val="20"/>
                <w:lang w:val="sr-Cyrl-CS"/>
              </w:rPr>
              <w:t>Главна  група ризика</w:t>
            </w:r>
          </w:p>
        </w:tc>
        <w:tc>
          <w:tcPr>
            <w:tcW w:w="5386" w:type="dxa"/>
          </w:tcPr>
          <w:p w:rsidR="007D4474" w:rsidRPr="0071640F" w:rsidRDefault="007D4474" w:rsidP="00AC4158">
            <w:pPr>
              <w:ind w:right="57"/>
              <w:jc w:val="center"/>
              <w:rPr>
                <w:bCs/>
                <w:sz w:val="20"/>
                <w:szCs w:val="20"/>
                <w:lang w:val="sr-Cyrl-CS"/>
              </w:rPr>
            </w:pPr>
            <w:r w:rsidRPr="0071640F">
              <w:rPr>
                <w:bCs/>
                <w:sz w:val="20"/>
                <w:szCs w:val="20"/>
                <w:lang w:val="sr-Cyrl-CS"/>
              </w:rPr>
              <w:t>Подручја која треба узети у обзир када се</w:t>
            </w:r>
          </w:p>
          <w:p w:rsidR="007D4474" w:rsidRPr="0071640F" w:rsidRDefault="007D4474" w:rsidP="00AC4158">
            <w:pPr>
              <w:ind w:right="57"/>
              <w:jc w:val="center"/>
              <w:rPr>
                <w:bCs/>
                <w:sz w:val="20"/>
                <w:szCs w:val="20"/>
                <w:lang w:val="sr-Cyrl-CS"/>
              </w:rPr>
            </w:pPr>
            <w:r w:rsidRPr="0071640F">
              <w:rPr>
                <w:bCs/>
                <w:sz w:val="20"/>
                <w:szCs w:val="20"/>
                <w:lang w:val="sr-Cyrl-CS"/>
              </w:rPr>
              <w:t>утврђују потенцијални ризици</w:t>
            </w:r>
          </w:p>
        </w:tc>
      </w:tr>
      <w:tr w:rsidR="007D4474" w:rsidRPr="0071640F" w:rsidTr="00AC4158">
        <w:tc>
          <w:tcPr>
            <w:tcW w:w="4928" w:type="dxa"/>
          </w:tcPr>
          <w:p w:rsidR="007D4474" w:rsidRPr="0071640F" w:rsidRDefault="007D4474" w:rsidP="002A3D17">
            <w:pPr>
              <w:numPr>
                <w:ilvl w:val="0"/>
                <w:numId w:val="16"/>
              </w:numPr>
              <w:ind w:right="57"/>
              <w:jc w:val="both"/>
              <w:rPr>
                <w:bCs/>
                <w:sz w:val="20"/>
                <w:szCs w:val="20"/>
                <w:lang w:val="sr-Cyrl-CS"/>
              </w:rPr>
            </w:pPr>
            <w:r w:rsidRPr="0071640F">
              <w:rPr>
                <w:bCs/>
                <w:sz w:val="20"/>
                <w:szCs w:val="20"/>
                <w:lang w:val="sr-Cyrl-CS"/>
              </w:rPr>
              <w:t xml:space="preserve">Ризици који се односе на </w:t>
            </w:r>
          </w:p>
          <w:p w:rsidR="007D4474" w:rsidRPr="0071640F" w:rsidRDefault="007D4474" w:rsidP="00AC4158">
            <w:pPr>
              <w:ind w:left="360" w:right="57"/>
              <w:jc w:val="both"/>
              <w:rPr>
                <w:bCs/>
                <w:sz w:val="20"/>
                <w:szCs w:val="20"/>
                <w:lang w:val="sr-Cyrl-CS"/>
              </w:rPr>
            </w:pPr>
            <w:r w:rsidRPr="0071640F">
              <w:rPr>
                <w:bCs/>
                <w:sz w:val="20"/>
                <w:szCs w:val="20"/>
                <w:lang w:val="sr-Cyrl-CS"/>
              </w:rPr>
              <w:t xml:space="preserve">спољно окружење/изван </w:t>
            </w:r>
          </w:p>
          <w:p w:rsidR="007D4474" w:rsidRPr="0071640F" w:rsidRDefault="007D4474" w:rsidP="00AC4158">
            <w:pPr>
              <w:ind w:left="360" w:right="57"/>
              <w:jc w:val="both"/>
              <w:rPr>
                <w:bCs/>
                <w:sz w:val="20"/>
                <w:szCs w:val="20"/>
                <w:lang w:val="sr-Cyrl-CS"/>
              </w:rPr>
            </w:pPr>
            <w:r w:rsidRPr="0071640F">
              <w:rPr>
                <w:bCs/>
                <w:sz w:val="20"/>
                <w:szCs w:val="20"/>
                <w:lang w:val="sr-Cyrl-CS"/>
              </w:rPr>
              <w:t>Општинске управе</w:t>
            </w:r>
          </w:p>
        </w:tc>
        <w:tc>
          <w:tcPr>
            <w:tcW w:w="5386" w:type="dxa"/>
          </w:tcPr>
          <w:p w:rsidR="007D4474" w:rsidRPr="0071640F" w:rsidRDefault="007D4474" w:rsidP="002A3D17">
            <w:pPr>
              <w:numPr>
                <w:ilvl w:val="0"/>
                <w:numId w:val="17"/>
              </w:numPr>
              <w:ind w:left="175" w:right="57" w:hanging="175"/>
              <w:jc w:val="both"/>
              <w:rPr>
                <w:bCs/>
                <w:sz w:val="20"/>
                <w:szCs w:val="20"/>
                <w:lang w:val="sr-Cyrl-CS"/>
              </w:rPr>
            </w:pPr>
            <w:r w:rsidRPr="0071640F">
              <w:rPr>
                <w:bCs/>
                <w:sz w:val="20"/>
                <w:szCs w:val="20"/>
                <w:lang w:val="sr-Cyrl-CS"/>
              </w:rPr>
              <w:t>макроокружење (политичка питања и одлуке)</w:t>
            </w:r>
          </w:p>
          <w:p w:rsidR="007D4474" w:rsidRPr="0071640F" w:rsidRDefault="007D4474" w:rsidP="002A3D17">
            <w:pPr>
              <w:numPr>
                <w:ilvl w:val="0"/>
                <w:numId w:val="17"/>
              </w:numPr>
              <w:ind w:left="175" w:right="57" w:hanging="175"/>
              <w:jc w:val="both"/>
              <w:rPr>
                <w:bCs/>
                <w:sz w:val="20"/>
                <w:szCs w:val="20"/>
                <w:lang w:val="sr-Cyrl-CS"/>
              </w:rPr>
            </w:pPr>
            <w:r w:rsidRPr="0071640F">
              <w:rPr>
                <w:bCs/>
                <w:sz w:val="20"/>
                <w:szCs w:val="20"/>
                <w:lang w:val="sr-Cyrl-CS"/>
              </w:rPr>
              <w:t>спољни партнери, даваоци услуга, грађани, медији, екстерни контролни органи, итд.</w:t>
            </w:r>
          </w:p>
        </w:tc>
      </w:tr>
      <w:tr w:rsidR="007D4474" w:rsidRPr="0071640F" w:rsidTr="00AC4158">
        <w:tc>
          <w:tcPr>
            <w:tcW w:w="4928" w:type="dxa"/>
          </w:tcPr>
          <w:p w:rsidR="007D4474" w:rsidRPr="0071640F" w:rsidRDefault="007D4474" w:rsidP="002A3D17">
            <w:pPr>
              <w:numPr>
                <w:ilvl w:val="0"/>
                <w:numId w:val="16"/>
              </w:numPr>
              <w:ind w:right="57"/>
              <w:rPr>
                <w:bCs/>
                <w:sz w:val="20"/>
                <w:szCs w:val="20"/>
                <w:lang w:val="sr-Cyrl-CS"/>
              </w:rPr>
            </w:pPr>
            <w:r w:rsidRPr="0071640F">
              <w:rPr>
                <w:bCs/>
                <w:sz w:val="20"/>
                <w:szCs w:val="20"/>
                <w:lang w:val="sr-Cyrl-CS"/>
              </w:rPr>
              <w:t>Ризици који се односе на планирање, процесе и системе</w:t>
            </w:r>
          </w:p>
        </w:tc>
        <w:tc>
          <w:tcPr>
            <w:tcW w:w="5386" w:type="dxa"/>
          </w:tcPr>
          <w:p w:rsidR="007D4474" w:rsidRPr="0071640F" w:rsidRDefault="007D4474" w:rsidP="002A3D17">
            <w:pPr>
              <w:numPr>
                <w:ilvl w:val="0"/>
                <w:numId w:val="18"/>
              </w:numPr>
              <w:ind w:left="175" w:right="57" w:hanging="141"/>
              <w:jc w:val="both"/>
              <w:rPr>
                <w:bCs/>
                <w:sz w:val="20"/>
                <w:szCs w:val="20"/>
                <w:lang w:val="sr-Cyrl-CS"/>
              </w:rPr>
            </w:pPr>
            <w:r w:rsidRPr="0071640F">
              <w:rPr>
                <w:bCs/>
                <w:sz w:val="20"/>
                <w:szCs w:val="20"/>
                <w:lang w:val="sr-Cyrl-CS"/>
              </w:rPr>
              <w:t>стратегија, планирање,</w:t>
            </w:r>
          </w:p>
          <w:p w:rsidR="007D4474" w:rsidRPr="0071640F" w:rsidRDefault="007D4474" w:rsidP="002A3D17">
            <w:pPr>
              <w:numPr>
                <w:ilvl w:val="0"/>
                <w:numId w:val="18"/>
              </w:numPr>
              <w:ind w:left="175" w:right="57" w:hanging="141"/>
              <w:jc w:val="both"/>
              <w:rPr>
                <w:bCs/>
                <w:sz w:val="20"/>
                <w:szCs w:val="20"/>
                <w:lang w:val="sr-Cyrl-CS"/>
              </w:rPr>
            </w:pPr>
            <w:r w:rsidRPr="0071640F">
              <w:rPr>
                <w:bCs/>
                <w:sz w:val="20"/>
                <w:szCs w:val="20"/>
                <w:lang w:val="sr-Cyrl-CS"/>
              </w:rPr>
              <w:t>оперативни  процеси (опис  процеса),</w:t>
            </w:r>
          </w:p>
          <w:p w:rsidR="007D4474" w:rsidRPr="0071640F" w:rsidRDefault="007D4474" w:rsidP="002A3D17">
            <w:pPr>
              <w:numPr>
                <w:ilvl w:val="0"/>
                <w:numId w:val="18"/>
              </w:numPr>
              <w:ind w:left="175" w:right="57" w:hanging="175"/>
              <w:jc w:val="both"/>
              <w:rPr>
                <w:bCs/>
                <w:sz w:val="20"/>
                <w:szCs w:val="20"/>
                <w:lang w:val="sr-Cyrl-CS"/>
              </w:rPr>
            </w:pPr>
            <w:r w:rsidRPr="0071640F">
              <w:rPr>
                <w:bCs/>
                <w:sz w:val="20"/>
                <w:szCs w:val="20"/>
                <w:lang w:val="sr-Cyrl-CS"/>
              </w:rPr>
              <w:t>финансијски  процеси  и коришћење додељених  средстава и</w:t>
            </w:r>
          </w:p>
          <w:p w:rsidR="007D4474" w:rsidRPr="0071640F" w:rsidRDefault="007D4474" w:rsidP="002A3D17">
            <w:pPr>
              <w:numPr>
                <w:ilvl w:val="0"/>
                <w:numId w:val="18"/>
              </w:numPr>
              <w:ind w:left="175" w:right="57" w:hanging="175"/>
              <w:jc w:val="both"/>
              <w:rPr>
                <w:bCs/>
                <w:sz w:val="20"/>
                <w:szCs w:val="20"/>
                <w:lang w:val="sr-Cyrl-CS"/>
              </w:rPr>
            </w:pPr>
            <w:r w:rsidRPr="0071640F">
              <w:rPr>
                <w:bCs/>
                <w:sz w:val="20"/>
                <w:szCs w:val="20"/>
                <w:lang w:val="sr-Cyrl-CS"/>
              </w:rPr>
              <w:t>ИТ  системи  подршке</w:t>
            </w:r>
          </w:p>
        </w:tc>
      </w:tr>
      <w:tr w:rsidR="007D4474" w:rsidRPr="0071640F" w:rsidTr="00AC4158">
        <w:tc>
          <w:tcPr>
            <w:tcW w:w="4928" w:type="dxa"/>
          </w:tcPr>
          <w:p w:rsidR="007D4474" w:rsidRPr="0071640F" w:rsidRDefault="007D4474" w:rsidP="002A3D17">
            <w:pPr>
              <w:numPr>
                <w:ilvl w:val="0"/>
                <w:numId w:val="16"/>
              </w:numPr>
              <w:ind w:right="57"/>
              <w:rPr>
                <w:bCs/>
                <w:sz w:val="20"/>
                <w:szCs w:val="20"/>
                <w:lang w:val="sr-Cyrl-CS"/>
              </w:rPr>
            </w:pPr>
            <w:r w:rsidRPr="0071640F">
              <w:rPr>
                <w:bCs/>
                <w:sz w:val="20"/>
                <w:szCs w:val="20"/>
                <w:lang w:val="sr-Cyrl-CS"/>
              </w:rPr>
              <w:t>Ризици који се односе на запослене и организацију</w:t>
            </w:r>
          </w:p>
        </w:tc>
        <w:tc>
          <w:tcPr>
            <w:tcW w:w="5386" w:type="dxa"/>
          </w:tcPr>
          <w:p w:rsidR="007D4474" w:rsidRPr="0071640F" w:rsidRDefault="007D4474" w:rsidP="002A3D17">
            <w:pPr>
              <w:numPr>
                <w:ilvl w:val="0"/>
                <w:numId w:val="19"/>
              </w:numPr>
              <w:ind w:left="175" w:right="57" w:hanging="175"/>
              <w:jc w:val="both"/>
              <w:rPr>
                <w:bCs/>
                <w:sz w:val="20"/>
                <w:szCs w:val="20"/>
                <w:lang w:val="sr-Cyrl-CS"/>
              </w:rPr>
            </w:pPr>
            <w:r w:rsidRPr="0071640F">
              <w:rPr>
                <w:bCs/>
                <w:sz w:val="20"/>
                <w:szCs w:val="20"/>
                <w:lang w:val="sr-Cyrl-CS"/>
              </w:rPr>
              <w:t>запослени-компетентност, обученост, довољан број запослених,</w:t>
            </w:r>
          </w:p>
          <w:p w:rsidR="007D4474" w:rsidRPr="0071640F" w:rsidRDefault="007D4474" w:rsidP="002A3D17">
            <w:pPr>
              <w:numPr>
                <w:ilvl w:val="0"/>
                <w:numId w:val="19"/>
              </w:numPr>
              <w:ind w:left="175" w:right="57" w:hanging="175"/>
              <w:jc w:val="both"/>
              <w:rPr>
                <w:bCs/>
                <w:sz w:val="20"/>
                <w:szCs w:val="20"/>
                <w:lang w:val="sr-Cyrl-CS"/>
              </w:rPr>
            </w:pPr>
            <w:r w:rsidRPr="0071640F">
              <w:rPr>
                <w:bCs/>
                <w:sz w:val="20"/>
                <w:szCs w:val="20"/>
                <w:lang w:val="sr-Cyrl-CS"/>
              </w:rPr>
              <w:t>етика и понашање организације (превара, сукоб интереса, поверљивост информација и података од стране запослених, итд</w:t>
            </w:r>
            <w:r w:rsidRPr="0071640F">
              <w:rPr>
                <w:bCs/>
                <w:sz w:val="20"/>
                <w:szCs w:val="20"/>
              </w:rPr>
              <w:t>.</w:t>
            </w:r>
            <w:r w:rsidRPr="0071640F">
              <w:rPr>
                <w:bCs/>
                <w:sz w:val="20"/>
                <w:szCs w:val="20"/>
                <w:lang w:val="sr-Cyrl-CS"/>
              </w:rPr>
              <w:t>),</w:t>
            </w:r>
          </w:p>
          <w:p w:rsidR="007D4474" w:rsidRPr="0071640F" w:rsidRDefault="007D4474" w:rsidP="002A3D17">
            <w:pPr>
              <w:numPr>
                <w:ilvl w:val="0"/>
                <w:numId w:val="20"/>
              </w:numPr>
              <w:ind w:left="175" w:right="57" w:hanging="175"/>
              <w:jc w:val="both"/>
              <w:rPr>
                <w:bCs/>
                <w:sz w:val="20"/>
                <w:szCs w:val="20"/>
                <w:lang w:val="sr-Cyrl-CS"/>
              </w:rPr>
            </w:pPr>
            <w:r w:rsidRPr="0071640F">
              <w:rPr>
                <w:bCs/>
                <w:sz w:val="20"/>
                <w:szCs w:val="20"/>
                <w:lang w:val="sr-Cyrl-CS"/>
              </w:rPr>
              <w:t>интерна организација (управљање, подела овлашћења и одговорности),</w:t>
            </w:r>
          </w:p>
          <w:p w:rsidR="007D4474" w:rsidRPr="0071640F" w:rsidRDefault="007D4474" w:rsidP="002A3D17">
            <w:pPr>
              <w:numPr>
                <w:ilvl w:val="0"/>
                <w:numId w:val="20"/>
              </w:numPr>
              <w:ind w:left="175" w:right="57" w:hanging="175"/>
              <w:jc w:val="both"/>
              <w:rPr>
                <w:bCs/>
                <w:sz w:val="20"/>
                <w:szCs w:val="20"/>
                <w:lang w:val="sr-Cyrl-CS"/>
              </w:rPr>
            </w:pPr>
            <w:r w:rsidRPr="0071640F">
              <w:rPr>
                <w:bCs/>
                <w:sz w:val="20"/>
                <w:szCs w:val="20"/>
                <w:lang w:val="sr-Cyrl-CS"/>
              </w:rPr>
              <w:t>поштовање етичке одговорности запослених и</w:t>
            </w:r>
          </w:p>
          <w:p w:rsidR="007D4474" w:rsidRPr="0071640F" w:rsidRDefault="007D4474" w:rsidP="002A3D17">
            <w:pPr>
              <w:numPr>
                <w:ilvl w:val="0"/>
                <w:numId w:val="20"/>
              </w:numPr>
              <w:ind w:left="175" w:right="57" w:hanging="175"/>
              <w:jc w:val="both"/>
              <w:rPr>
                <w:bCs/>
                <w:sz w:val="20"/>
                <w:szCs w:val="20"/>
                <w:lang w:val="sr-Cyrl-CS"/>
              </w:rPr>
            </w:pPr>
            <w:r w:rsidRPr="0071640F">
              <w:rPr>
                <w:bCs/>
                <w:sz w:val="20"/>
                <w:szCs w:val="20"/>
                <w:lang w:val="sr-Cyrl-CS"/>
              </w:rPr>
              <w:t>сигурност запослених и безбедност и заштита на раду</w:t>
            </w:r>
          </w:p>
        </w:tc>
      </w:tr>
      <w:tr w:rsidR="007D4474" w:rsidRPr="0071640F" w:rsidTr="00AC4158">
        <w:tc>
          <w:tcPr>
            <w:tcW w:w="4928" w:type="dxa"/>
          </w:tcPr>
          <w:p w:rsidR="007D4474" w:rsidRPr="0071640F" w:rsidRDefault="007D4474" w:rsidP="002A3D17">
            <w:pPr>
              <w:numPr>
                <w:ilvl w:val="0"/>
                <w:numId w:val="16"/>
              </w:numPr>
              <w:ind w:right="57"/>
              <w:rPr>
                <w:bCs/>
                <w:sz w:val="20"/>
                <w:szCs w:val="20"/>
                <w:lang w:val="sr-Cyrl-CS"/>
              </w:rPr>
            </w:pPr>
            <w:r w:rsidRPr="0071640F">
              <w:rPr>
                <w:bCs/>
                <w:sz w:val="20"/>
                <w:szCs w:val="20"/>
                <w:lang w:val="sr-Cyrl-CS"/>
              </w:rPr>
              <w:t>Ризици који се односе на законитости и исправности</w:t>
            </w:r>
          </w:p>
        </w:tc>
        <w:tc>
          <w:tcPr>
            <w:tcW w:w="5386" w:type="dxa"/>
          </w:tcPr>
          <w:p w:rsidR="007D4474" w:rsidRPr="0071640F" w:rsidRDefault="007D4474" w:rsidP="002A3D17">
            <w:pPr>
              <w:numPr>
                <w:ilvl w:val="0"/>
                <w:numId w:val="21"/>
              </w:numPr>
              <w:ind w:left="175" w:right="57" w:hanging="141"/>
              <w:jc w:val="both"/>
              <w:rPr>
                <w:bCs/>
                <w:sz w:val="20"/>
                <w:szCs w:val="20"/>
                <w:lang w:val="sr-Cyrl-CS"/>
              </w:rPr>
            </w:pPr>
            <w:r w:rsidRPr="0071640F">
              <w:rPr>
                <w:bCs/>
                <w:sz w:val="20"/>
                <w:szCs w:val="20"/>
                <w:lang w:val="sr-Cyrl-CS"/>
              </w:rPr>
              <w:t>честе измене законске регулативе,</w:t>
            </w:r>
          </w:p>
          <w:p w:rsidR="007D4474" w:rsidRPr="0071640F" w:rsidRDefault="007D4474" w:rsidP="002A3D17">
            <w:pPr>
              <w:numPr>
                <w:ilvl w:val="0"/>
                <w:numId w:val="21"/>
              </w:numPr>
              <w:ind w:left="175" w:right="57" w:hanging="141"/>
              <w:jc w:val="both"/>
              <w:rPr>
                <w:bCs/>
                <w:sz w:val="20"/>
                <w:szCs w:val="20"/>
                <w:lang w:val="sr-Cyrl-CS"/>
              </w:rPr>
            </w:pPr>
            <w:r w:rsidRPr="0071640F">
              <w:rPr>
                <w:bCs/>
                <w:sz w:val="20"/>
                <w:szCs w:val="20"/>
                <w:lang w:val="sr-Cyrl-CS"/>
              </w:rPr>
              <w:t>нејасна правила и прописи, претерано сложени прописи, итд. и</w:t>
            </w:r>
          </w:p>
          <w:p w:rsidR="007D4474" w:rsidRPr="0071640F" w:rsidRDefault="007D4474" w:rsidP="002A3D17">
            <w:pPr>
              <w:numPr>
                <w:ilvl w:val="0"/>
                <w:numId w:val="21"/>
              </w:numPr>
              <w:ind w:left="175" w:right="57" w:hanging="141"/>
              <w:jc w:val="both"/>
              <w:rPr>
                <w:bCs/>
                <w:sz w:val="20"/>
                <w:szCs w:val="20"/>
                <w:lang w:val="sr-Cyrl-CS"/>
              </w:rPr>
            </w:pPr>
            <w:r w:rsidRPr="0071640F">
              <w:rPr>
                <w:bCs/>
                <w:sz w:val="20"/>
                <w:szCs w:val="20"/>
                <w:lang w:val="sr-Cyrl-CS"/>
              </w:rPr>
              <w:t>усклађеност аката са законском регул</w:t>
            </w:r>
            <w:r w:rsidRPr="0071640F">
              <w:rPr>
                <w:bCs/>
                <w:sz w:val="20"/>
                <w:szCs w:val="20"/>
              </w:rPr>
              <w:t>a</w:t>
            </w:r>
            <w:r w:rsidRPr="0071640F">
              <w:rPr>
                <w:bCs/>
                <w:sz w:val="20"/>
                <w:szCs w:val="20"/>
                <w:lang w:val="sr-Cyrl-CS"/>
              </w:rPr>
              <w:t>тивом и поштовање прописа</w:t>
            </w:r>
          </w:p>
        </w:tc>
      </w:tr>
      <w:tr w:rsidR="007D4474" w:rsidRPr="0071640F" w:rsidTr="00AC4158">
        <w:tc>
          <w:tcPr>
            <w:tcW w:w="4928" w:type="dxa"/>
          </w:tcPr>
          <w:p w:rsidR="007D4474" w:rsidRPr="0071640F" w:rsidRDefault="007D4474" w:rsidP="002A3D17">
            <w:pPr>
              <w:numPr>
                <w:ilvl w:val="0"/>
                <w:numId w:val="16"/>
              </w:numPr>
              <w:ind w:right="57"/>
              <w:rPr>
                <w:bCs/>
                <w:sz w:val="20"/>
                <w:szCs w:val="20"/>
                <w:lang w:val="sr-Cyrl-CS"/>
              </w:rPr>
            </w:pPr>
            <w:r w:rsidRPr="0071640F">
              <w:rPr>
                <w:bCs/>
                <w:sz w:val="20"/>
                <w:szCs w:val="20"/>
                <w:lang w:val="sr-Cyrl-CS"/>
              </w:rPr>
              <w:t>Ризици који се односе на комуникацију и информације</w:t>
            </w:r>
          </w:p>
        </w:tc>
        <w:tc>
          <w:tcPr>
            <w:tcW w:w="5386" w:type="dxa"/>
          </w:tcPr>
          <w:p w:rsidR="007D4474" w:rsidRPr="0071640F" w:rsidRDefault="007D4474" w:rsidP="002A3D17">
            <w:pPr>
              <w:numPr>
                <w:ilvl w:val="0"/>
                <w:numId w:val="24"/>
              </w:numPr>
              <w:ind w:left="175" w:right="57" w:hanging="175"/>
              <w:jc w:val="both"/>
              <w:rPr>
                <w:bCs/>
                <w:sz w:val="20"/>
                <w:szCs w:val="20"/>
                <w:lang w:val="sr-Cyrl-CS"/>
              </w:rPr>
            </w:pPr>
            <w:r w:rsidRPr="0071640F">
              <w:rPr>
                <w:bCs/>
                <w:sz w:val="20"/>
                <w:szCs w:val="20"/>
                <w:lang w:val="sr-Cyrl-CS"/>
              </w:rPr>
              <w:t xml:space="preserve">лоша комуникација са спољним партнерима (добављачи, медији, </w:t>
            </w:r>
            <w:r w:rsidRPr="0071640F">
              <w:rPr>
                <w:bCs/>
                <w:sz w:val="20"/>
                <w:szCs w:val="20"/>
              </w:rPr>
              <w:t xml:space="preserve"> </w:t>
            </w:r>
            <w:r w:rsidRPr="0071640F">
              <w:rPr>
                <w:bCs/>
                <w:sz w:val="20"/>
                <w:szCs w:val="20"/>
                <w:lang w:val="sr-Cyrl-CS"/>
              </w:rPr>
              <w:t xml:space="preserve">државни органи), </w:t>
            </w:r>
          </w:p>
          <w:p w:rsidR="007D4474" w:rsidRPr="0071640F" w:rsidRDefault="007D4474" w:rsidP="002A3D17">
            <w:pPr>
              <w:numPr>
                <w:ilvl w:val="0"/>
                <w:numId w:val="23"/>
              </w:numPr>
              <w:ind w:left="175" w:right="57" w:hanging="175"/>
              <w:jc w:val="both"/>
              <w:rPr>
                <w:bCs/>
                <w:sz w:val="20"/>
                <w:szCs w:val="20"/>
                <w:lang w:val="sr-Cyrl-CS"/>
              </w:rPr>
            </w:pPr>
            <w:r w:rsidRPr="0071640F">
              <w:rPr>
                <w:bCs/>
                <w:sz w:val="20"/>
                <w:szCs w:val="20"/>
                <w:lang w:val="sr-Cyrl-CS"/>
              </w:rPr>
              <w:t>лоша комуникација са организационим јединицама приликом израде финансијског плана,</w:t>
            </w:r>
          </w:p>
          <w:p w:rsidR="007D4474" w:rsidRPr="0071640F" w:rsidRDefault="007D4474" w:rsidP="002A3D17">
            <w:pPr>
              <w:numPr>
                <w:ilvl w:val="0"/>
                <w:numId w:val="22"/>
              </w:numPr>
              <w:ind w:left="175" w:right="57" w:hanging="141"/>
              <w:jc w:val="both"/>
              <w:rPr>
                <w:bCs/>
                <w:sz w:val="20"/>
                <w:szCs w:val="20"/>
                <w:lang w:val="sr-Cyrl-CS"/>
              </w:rPr>
            </w:pPr>
            <w:r w:rsidRPr="0071640F">
              <w:rPr>
                <w:bCs/>
                <w:sz w:val="20"/>
                <w:szCs w:val="20"/>
                <w:lang w:val="sr-Cyrl-CS"/>
              </w:rPr>
              <w:lastRenderedPageBreak/>
              <w:t>непоуздане и непотпуне информације или информације се добијају са закашњењем и</w:t>
            </w:r>
          </w:p>
          <w:p w:rsidR="007D4474" w:rsidRPr="0071640F" w:rsidRDefault="007D4474" w:rsidP="002A3D17">
            <w:pPr>
              <w:numPr>
                <w:ilvl w:val="0"/>
                <w:numId w:val="22"/>
              </w:numPr>
              <w:ind w:left="175" w:right="57" w:hanging="141"/>
              <w:jc w:val="both"/>
              <w:rPr>
                <w:bCs/>
                <w:sz w:val="20"/>
                <w:szCs w:val="20"/>
                <w:lang w:val="sr-Cyrl-CS"/>
              </w:rPr>
            </w:pPr>
            <w:r w:rsidRPr="0071640F">
              <w:rPr>
                <w:bCs/>
                <w:sz w:val="20"/>
                <w:szCs w:val="20"/>
                <w:lang w:val="sr-Cyrl-CS"/>
              </w:rPr>
              <w:t>неадекватни канали информисања запослених</w:t>
            </w:r>
          </w:p>
        </w:tc>
      </w:tr>
    </w:tbl>
    <w:p w:rsidR="007D4474" w:rsidRPr="0071640F" w:rsidRDefault="007D4474" w:rsidP="007D4474">
      <w:pPr>
        <w:ind w:left="720" w:right="-147" w:hanging="360"/>
        <w:jc w:val="both"/>
        <w:rPr>
          <w:bCs/>
          <w:sz w:val="20"/>
          <w:szCs w:val="20"/>
        </w:rPr>
      </w:pPr>
    </w:p>
    <w:p w:rsidR="007D4474" w:rsidRPr="0071640F" w:rsidRDefault="007D4474" w:rsidP="007D4474">
      <w:pPr>
        <w:ind w:right="-147"/>
        <w:jc w:val="both"/>
        <w:rPr>
          <w:b/>
          <w:bCs/>
          <w:i/>
          <w:sz w:val="20"/>
          <w:szCs w:val="20"/>
          <w:lang w:val="sr-Cyrl-CS"/>
        </w:rPr>
      </w:pPr>
      <w:r w:rsidRPr="0071640F">
        <w:rPr>
          <w:b/>
          <w:bCs/>
          <w:i/>
          <w:sz w:val="20"/>
          <w:szCs w:val="20"/>
          <w:lang w:val="sr-Cyrl-CS"/>
        </w:rPr>
        <w:t xml:space="preserve">ц) </w:t>
      </w:r>
      <w:r w:rsidRPr="0071640F">
        <w:rPr>
          <w:b/>
          <w:bCs/>
          <w:i/>
          <w:sz w:val="20"/>
          <w:szCs w:val="20"/>
          <w:u w:val="single"/>
          <w:lang w:val="sr-Cyrl-CS"/>
        </w:rPr>
        <w:t>Методе утврђивања ризика</w:t>
      </w:r>
    </w:p>
    <w:p w:rsidR="007D4474" w:rsidRPr="0071640F" w:rsidRDefault="007D4474" w:rsidP="007D4474">
      <w:pPr>
        <w:ind w:right="-147"/>
        <w:jc w:val="both"/>
        <w:rPr>
          <w:bCs/>
          <w:sz w:val="20"/>
          <w:szCs w:val="20"/>
          <w:lang w:val="sr-Cyrl-CS"/>
        </w:rPr>
      </w:pPr>
    </w:p>
    <w:p w:rsidR="007D4474" w:rsidRPr="0071640F" w:rsidRDefault="007D4474" w:rsidP="007D4474">
      <w:pPr>
        <w:spacing w:line="234" w:lineRule="auto"/>
        <w:ind w:left="4" w:right="-153" w:firstLine="716"/>
        <w:jc w:val="both"/>
        <w:rPr>
          <w:sz w:val="20"/>
          <w:szCs w:val="20"/>
        </w:rPr>
      </w:pPr>
      <w:r w:rsidRPr="0071640F">
        <w:rPr>
          <w:sz w:val="20"/>
          <w:szCs w:val="20"/>
        </w:rPr>
        <w:t>Постоје различите методе и технике које се користе за идентификовање евентуалних ризика везаних за остваривање циљева, а њихов избор зависи од потреба Општинске управе:</w:t>
      </w:r>
    </w:p>
    <w:p w:rsidR="007D4474" w:rsidRPr="0071640F" w:rsidRDefault="007D4474" w:rsidP="007D4474">
      <w:pPr>
        <w:spacing w:line="234" w:lineRule="auto"/>
        <w:ind w:left="4" w:right="-153"/>
        <w:rPr>
          <w:sz w:val="20"/>
          <w:szCs w:val="20"/>
        </w:rPr>
      </w:pPr>
      <w:r w:rsidRPr="0071640F">
        <w:rPr>
          <w:sz w:val="20"/>
          <w:szCs w:val="20"/>
        </w:rPr>
        <w:tab/>
      </w:r>
      <w:r w:rsidRPr="0071640F">
        <w:rPr>
          <w:sz w:val="20"/>
          <w:szCs w:val="20"/>
        </w:rPr>
        <w:tab/>
      </w:r>
      <w:r w:rsidRPr="0071640F">
        <w:rPr>
          <w:sz w:val="20"/>
          <w:szCs w:val="20"/>
        </w:rPr>
        <w:tab/>
      </w:r>
      <w:r w:rsidRPr="0071640F">
        <w:rPr>
          <w:sz w:val="20"/>
          <w:szCs w:val="20"/>
        </w:rPr>
        <w:tab/>
      </w:r>
      <w:r w:rsidRPr="0071640F">
        <w:rPr>
          <w:sz w:val="20"/>
          <w:szCs w:val="20"/>
        </w:rPr>
        <w:tab/>
      </w:r>
      <w:r w:rsidRPr="0071640F">
        <w:rPr>
          <w:sz w:val="20"/>
          <w:szCs w:val="20"/>
        </w:rPr>
        <w:tab/>
      </w:r>
      <w:r w:rsidRPr="0071640F">
        <w:rPr>
          <w:sz w:val="20"/>
          <w:szCs w:val="20"/>
        </w:rPr>
        <w:tab/>
      </w:r>
      <w:r w:rsidRPr="0071640F">
        <w:rPr>
          <w:sz w:val="20"/>
          <w:szCs w:val="20"/>
        </w:rPr>
        <w:tab/>
      </w:r>
      <w:r w:rsidRPr="0071640F">
        <w:rPr>
          <w:sz w:val="20"/>
          <w:szCs w:val="20"/>
        </w:rPr>
        <w:tab/>
      </w:r>
      <w:r w:rsidRPr="0071640F">
        <w:rPr>
          <w:sz w:val="20"/>
          <w:szCs w:val="20"/>
        </w:rPr>
        <w:tab/>
      </w:r>
    </w:p>
    <w:p w:rsidR="007D4474" w:rsidRPr="0071640F" w:rsidRDefault="007D4474" w:rsidP="007D4474">
      <w:pPr>
        <w:spacing w:line="11" w:lineRule="exact"/>
        <w:rPr>
          <w:sz w:val="20"/>
          <w:szCs w:val="20"/>
        </w:rPr>
      </w:pPr>
    </w:p>
    <w:p w:rsidR="007D4474" w:rsidRPr="0071640F" w:rsidRDefault="007D4474" w:rsidP="002A3D17">
      <w:pPr>
        <w:numPr>
          <w:ilvl w:val="0"/>
          <w:numId w:val="14"/>
        </w:numPr>
        <w:spacing w:line="237" w:lineRule="auto"/>
        <w:ind w:left="400" w:right="-153" w:hanging="132"/>
        <w:jc w:val="both"/>
        <w:rPr>
          <w:sz w:val="20"/>
          <w:szCs w:val="20"/>
        </w:rPr>
      </w:pPr>
      <w:r w:rsidRPr="0071640F">
        <w:rPr>
          <w:b/>
          <w:bCs/>
          <w:sz w:val="20"/>
          <w:szCs w:val="20"/>
        </w:rPr>
        <w:t xml:space="preserve">Набацивање идеја </w:t>
      </w:r>
      <w:r w:rsidRPr="0071640F">
        <w:rPr>
          <w:sz w:val="20"/>
          <w:szCs w:val="20"/>
        </w:rPr>
        <w:t>(</w:t>
      </w:r>
      <w:r w:rsidRPr="0071640F">
        <w:rPr>
          <w:i/>
          <w:iCs/>
          <w:sz w:val="20"/>
          <w:szCs w:val="20"/>
        </w:rPr>
        <w:t>Brainstorming</w:t>
      </w:r>
      <w:r w:rsidRPr="0071640F">
        <w:rPr>
          <w:sz w:val="20"/>
          <w:szCs w:val="20"/>
        </w:rPr>
        <w:t>) -</w:t>
      </w:r>
      <w:r w:rsidRPr="0071640F">
        <w:rPr>
          <w:b/>
          <w:bCs/>
          <w:sz w:val="20"/>
          <w:szCs w:val="20"/>
        </w:rPr>
        <w:t xml:space="preserve"> </w:t>
      </w:r>
      <w:r w:rsidRPr="0071640F">
        <w:rPr>
          <w:sz w:val="20"/>
          <w:szCs w:val="20"/>
        </w:rPr>
        <w:t>оформи се група кључних запослених коју</w:t>
      </w:r>
      <w:r w:rsidRPr="0071640F">
        <w:rPr>
          <w:b/>
          <w:bCs/>
          <w:sz w:val="20"/>
          <w:szCs w:val="20"/>
        </w:rPr>
        <w:t xml:space="preserve"> </w:t>
      </w:r>
      <w:r w:rsidRPr="0071640F">
        <w:rPr>
          <w:sz w:val="20"/>
          <w:szCs w:val="20"/>
        </w:rPr>
        <w:t>треба да чине представници свих делова Општинске управе која отворено дискутује и идентификује ризике. Овај метод је карактеристичан по томе да се различито остварени резултати у раду организације (који се оцењују), прикупљају - иза чега се врши анализа ризика.</w:t>
      </w:r>
    </w:p>
    <w:p w:rsidR="007D4474" w:rsidRPr="0071640F" w:rsidRDefault="007D4474" w:rsidP="002A3D17">
      <w:pPr>
        <w:numPr>
          <w:ilvl w:val="0"/>
          <w:numId w:val="14"/>
        </w:numPr>
        <w:spacing w:line="237" w:lineRule="auto"/>
        <w:ind w:left="400" w:right="-153" w:hanging="132"/>
        <w:jc w:val="both"/>
        <w:rPr>
          <w:b/>
          <w:bCs/>
          <w:sz w:val="20"/>
          <w:szCs w:val="20"/>
        </w:rPr>
      </w:pPr>
      <w:r w:rsidRPr="0071640F">
        <w:rPr>
          <w:b/>
          <w:bCs/>
          <w:sz w:val="20"/>
          <w:szCs w:val="20"/>
        </w:rPr>
        <w:t xml:space="preserve">Раније искуство - </w:t>
      </w:r>
      <w:r w:rsidRPr="0071640F">
        <w:rPr>
          <w:bCs/>
          <w:sz w:val="20"/>
          <w:szCs w:val="20"/>
        </w:rPr>
        <w:t>ризици се идентификују на основу знања и искуства запослених и ранијих информација о идентификованим ризицима из Регистра ризика.</w:t>
      </w:r>
    </w:p>
    <w:p w:rsidR="007D4474" w:rsidRPr="0071640F" w:rsidRDefault="007D4474" w:rsidP="007D4474">
      <w:pPr>
        <w:spacing w:line="15" w:lineRule="exact"/>
        <w:ind w:right="-153"/>
        <w:rPr>
          <w:sz w:val="20"/>
          <w:szCs w:val="20"/>
        </w:rPr>
      </w:pPr>
    </w:p>
    <w:p w:rsidR="007D4474" w:rsidRPr="0071640F" w:rsidRDefault="007D4474" w:rsidP="007D4474">
      <w:pPr>
        <w:spacing w:line="11" w:lineRule="exact"/>
        <w:ind w:right="-153"/>
        <w:rPr>
          <w:sz w:val="20"/>
          <w:szCs w:val="20"/>
        </w:rPr>
      </w:pPr>
    </w:p>
    <w:p w:rsidR="007D4474" w:rsidRPr="0071640F" w:rsidRDefault="007D4474" w:rsidP="007D4474">
      <w:pPr>
        <w:spacing w:line="15" w:lineRule="exact"/>
        <w:ind w:right="-153"/>
        <w:rPr>
          <w:sz w:val="20"/>
          <w:szCs w:val="20"/>
        </w:rPr>
      </w:pPr>
    </w:p>
    <w:p w:rsidR="007D4474" w:rsidRPr="0071640F" w:rsidRDefault="007D4474" w:rsidP="002A3D17">
      <w:pPr>
        <w:numPr>
          <w:ilvl w:val="0"/>
          <w:numId w:val="15"/>
        </w:numPr>
        <w:spacing w:line="238" w:lineRule="auto"/>
        <w:ind w:left="396" w:right="-153" w:hanging="132"/>
        <w:jc w:val="both"/>
        <w:rPr>
          <w:sz w:val="20"/>
          <w:szCs w:val="20"/>
        </w:rPr>
      </w:pPr>
      <w:r w:rsidRPr="0071640F">
        <w:rPr>
          <w:b/>
          <w:bCs/>
          <w:sz w:val="20"/>
          <w:szCs w:val="20"/>
        </w:rPr>
        <w:t xml:space="preserve">Самостална процена ризика </w:t>
      </w:r>
      <w:r w:rsidRPr="0071640F">
        <w:rPr>
          <w:sz w:val="20"/>
          <w:szCs w:val="20"/>
        </w:rPr>
        <w:t>-</w:t>
      </w:r>
      <w:r w:rsidRPr="0071640F">
        <w:rPr>
          <w:b/>
          <w:bCs/>
          <w:sz w:val="20"/>
          <w:szCs w:val="20"/>
        </w:rPr>
        <w:t xml:space="preserve"> </w:t>
      </w:r>
      <w:r w:rsidRPr="0071640F">
        <w:rPr>
          <w:sz w:val="20"/>
          <w:szCs w:val="20"/>
        </w:rPr>
        <w:t>то је приступ према којем се сваки ниво и део у</w:t>
      </w:r>
      <w:r w:rsidRPr="0071640F">
        <w:rPr>
          <w:b/>
          <w:bCs/>
          <w:sz w:val="20"/>
          <w:szCs w:val="20"/>
        </w:rPr>
        <w:t xml:space="preserve"> </w:t>
      </w:r>
      <w:r w:rsidRPr="0071640F">
        <w:rPr>
          <w:sz w:val="20"/>
          <w:szCs w:val="20"/>
        </w:rPr>
        <w:t>Општинској управи позива да анализира своје активности и да допринос "дијагнози" ризика са којима се суочава. Ово се може извести путем документованог приступа, али је често ефективније уколико се организују радионице (са лицима која их воде, а која поседују одговарајуће вештине које ће групи помоћи у утврђивању ризика који утичу на њихове циљеве). Посебна предност овог приступа јесте да се ризици озбиљније схватају кад их идентификују сами носиоци процеса.</w:t>
      </w:r>
    </w:p>
    <w:p w:rsidR="007D4474" w:rsidRPr="0071640F" w:rsidRDefault="007D4474" w:rsidP="002A3D17">
      <w:pPr>
        <w:numPr>
          <w:ilvl w:val="0"/>
          <w:numId w:val="15"/>
        </w:numPr>
        <w:spacing w:line="238" w:lineRule="auto"/>
        <w:ind w:left="396" w:right="-153" w:hanging="132"/>
        <w:jc w:val="both"/>
        <w:rPr>
          <w:b/>
          <w:bCs/>
          <w:sz w:val="20"/>
          <w:szCs w:val="20"/>
        </w:rPr>
      </w:pPr>
      <w:r w:rsidRPr="0071640F">
        <w:rPr>
          <w:b/>
          <w:bCs/>
          <w:sz w:val="20"/>
          <w:szCs w:val="20"/>
        </w:rPr>
        <w:t>Разматрањем препорука интерног ревизора, Државне ревизорске институције, екстерних ревизора и других контролних органа.</w:t>
      </w:r>
    </w:p>
    <w:p w:rsidR="007D4474" w:rsidRPr="0071640F" w:rsidRDefault="007D4474" w:rsidP="007D4474">
      <w:pPr>
        <w:ind w:right="-147" w:firstLine="737"/>
        <w:jc w:val="both"/>
        <w:rPr>
          <w:bCs/>
          <w:sz w:val="20"/>
          <w:szCs w:val="20"/>
          <w:lang w:val="sr-Cyrl-CS"/>
        </w:rPr>
      </w:pPr>
      <w:r w:rsidRPr="0071640F">
        <w:rPr>
          <w:bCs/>
          <w:sz w:val="20"/>
          <w:szCs w:val="20"/>
          <w:lang w:val="sr-Cyrl-CS"/>
        </w:rPr>
        <w:t xml:space="preserve">Имајући у виду садашње свеобухватно стање везано за досадашњи развој у области система ФУК и његове компоненте тј. управљање ризицима, у Општинској управи је успостављена пракса везана за идентификацију ризика као комбинација прве три методе. </w:t>
      </w:r>
    </w:p>
    <w:p w:rsidR="007D4474" w:rsidRPr="0071640F" w:rsidRDefault="007D4474" w:rsidP="007D4474">
      <w:pPr>
        <w:ind w:right="-147" w:firstLine="737"/>
        <w:jc w:val="both"/>
        <w:rPr>
          <w:bCs/>
          <w:sz w:val="20"/>
          <w:szCs w:val="20"/>
        </w:rPr>
      </w:pPr>
    </w:p>
    <w:p w:rsidR="007D4474" w:rsidRPr="0071640F" w:rsidRDefault="007D4474" w:rsidP="007D4474">
      <w:pPr>
        <w:ind w:right="-147" w:firstLine="737"/>
        <w:jc w:val="both"/>
        <w:rPr>
          <w:bCs/>
          <w:sz w:val="20"/>
          <w:szCs w:val="20"/>
        </w:rPr>
      </w:pPr>
    </w:p>
    <w:p w:rsidR="007D4474" w:rsidRPr="0071640F" w:rsidRDefault="007D4474" w:rsidP="007D4474">
      <w:pPr>
        <w:ind w:right="-147"/>
        <w:jc w:val="both"/>
        <w:rPr>
          <w:b/>
          <w:bCs/>
          <w:i/>
          <w:sz w:val="20"/>
          <w:szCs w:val="20"/>
          <w:u w:val="single"/>
          <w:lang w:val="sr-Cyrl-CS"/>
        </w:rPr>
      </w:pPr>
      <w:r w:rsidRPr="0071640F">
        <w:rPr>
          <w:b/>
          <w:bCs/>
          <w:i/>
          <w:sz w:val="20"/>
          <w:szCs w:val="20"/>
          <w:lang w:val="sr-Cyrl-CS"/>
        </w:rPr>
        <w:t xml:space="preserve">д) </w:t>
      </w:r>
      <w:r w:rsidRPr="0071640F">
        <w:rPr>
          <w:b/>
          <w:bCs/>
          <w:i/>
          <w:sz w:val="20"/>
          <w:szCs w:val="20"/>
          <w:u w:val="single"/>
          <w:lang w:val="sr-Cyrl-CS"/>
        </w:rPr>
        <w:t>Поступак утврђивања ризика</w:t>
      </w:r>
    </w:p>
    <w:p w:rsidR="007D4474" w:rsidRPr="0071640F" w:rsidRDefault="007D4474" w:rsidP="007D4474">
      <w:pPr>
        <w:ind w:right="-147"/>
        <w:jc w:val="both"/>
        <w:rPr>
          <w:bCs/>
          <w:sz w:val="20"/>
          <w:szCs w:val="20"/>
          <w:u w:val="single"/>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Ризике евидентирају запослени путем Обрасца за утврђивање и процену ризика. При утврђивању ризика, треба узети у обзир то да утврђивање ризика не би требало бити сувише уопштено (тако да се не могу осмислити специфичне мере ублажавања ризика) или сувише детаљно (навођење свих могућих ризичних ситуација и мера ублажавања ризика што би трајало предуго и не фокусира се на најважније циљеве).</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 xml:space="preserve">Утврђене ризике треба да потврде руководиоци организационих јединица. </w:t>
      </w:r>
    </w:p>
    <w:p w:rsidR="007D4474" w:rsidRPr="0071640F" w:rsidRDefault="007D4474" w:rsidP="007D4474">
      <w:pPr>
        <w:ind w:right="-147"/>
        <w:jc w:val="both"/>
        <w:rPr>
          <w:bCs/>
          <w:sz w:val="20"/>
          <w:szCs w:val="20"/>
          <w:lang w:val="sr-Cyrl-CS"/>
        </w:rPr>
      </w:pPr>
    </w:p>
    <w:p w:rsidR="007D4474" w:rsidRPr="0071640F" w:rsidRDefault="007D4474" w:rsidP="007D4474">
      <w:pPr>
        <w:ind w:right="-147"/>
        <w:jc w:val="both"/>
        <w:rPr>
          <w:b/>
          <w:bCs/>
          <w:i/>
          <w:sz w:val="20"/>
          <w:szCs w:val="20"/>
          <w:u w:val="single"/>
          <w:lang w:val="sr-Cyrl-CS"/>
        </w:rPr>
      </w:pPr>
      <w:r w:rsidRPr="0071640F">
        <w:rPr>
          <w:b/>
          <w:bCs/>
          <w:i/>
          <w:sz w:val="20"/>
          <w:szCs w:val="20"/>
          <w:lang w:val="sr-Cyrl-CS"/>
        </w:rPr>
        <w:t xml:space="preserve">е) </w:t>
      </w:r>
      <w:r w:rsidRPr="0071640F">
        <w:rPr>
          <w:b/>
          <w:bCs/>
          <w:i/>
          <w:sz w:val="20"/>
          <w:szCs w:val="20"/>
          <w:u w:val="single"/>
          <w:lang w:val="sr-Cyrl-CS"/>
        </w:rPr>
        <w:t>Опис ризика</w:t>
      </w:r>
    </w:p>
    <w:p w:rsidR="007D4474" w:rsidRPr="0071640F" w:rsidRDefault="007D4474" w:rsidP="007D4474">
      <w:pPr>
        <w:ind w:right="-147"/>
        <w:jc w:val="both"/>
        <w:rPr>
          <w:bCs/>
          <w:sz w:val="20"/>
          <w:szCs w:val="20"/>
          <w:u w:val="single"/>
          <w:lang w:val="sr-Cyrl-CS"/>
        </w:rPr>
      </w:pPr>
    </w:p>
    <w:p w:rsidR="007D4474" w:rsidRPr="0071640F" w:rsidRDefault="007D4474" w:rsidP="007D4474">
      <w:pPr>
        <w:ind w:right="-147" w:firstLine="720"/>
        <w:jc w:val="both"/>
        <w:rPr>
          <w:bCs/>
          <w:sz w:val="20"/>
          <w:szCs w:val="20"/>
          <w:lang w:val="sr-Cyrl-CS"/>
        </w:rPr>
      </w:pPr>
      <w:r w:rsidRPr="0071640F">
        <w:rPr>
          <w:bCs/>
          <w:sz w:val="20"/>
          <w:szCs w:val="20"/>
          <w:lang w:val="sr-Cyrl-CS"/>
        </w:rPr>
        <w:t>Опис ризика је завршетак процеса утврђивања ризика и почетак процеса процене ризика. Утврђене ризике потребно је описати на начин да опис ризика обавезно садржи информације о:</w:t>
      </w:r>
    </w:p>
    <w:p w:rsidR="007D4474" w:rsidRPr="0071640F" w:rsidRDefault="007D4474" w:rsidP="002A3D17">
      <w:pPr>
        <w:numPr>
          <w:ilvl w:val="0"/>
          <w:numId w:val="25"/>
        </w:numPr>
        <w:ind w:left="1080" w:right="-147"/>
        <w:jc w:val="both"/>
        <w:rPr>
          <w:bCs/>
          <w:sz w:val="20"/>
          <w:szCs w:val="20"/>
          <w:lang w:val="sr-Cyrl-CS"/>
        </w:rPr>
      </w:pPr>
      <w:r w:rsidRPr="0071640F">
        <w:rPr>
          <w:bCs/>
          <w:sz w:val="20"/>
          <w:szCs w:val="20"/>
          <w:lang w:val="sr-Cyrl-CS"/>
        </w:rPr>
        <w:t>узроцима ризика и</w:t>
      </w:r>
    </w:p>
    <w:p w:rsidR="007D4474" w:rsidRPr="0071640F" w:rsidRDefault="007D4474" w:rsidP="002A3D17">
      <w:pPr>
        <w:numPr>
          <w:ilvl w:val="0"/>
          <w:numId w:val="25"/>
        </w:numPr>
        <w:ind w:left="1080" w:right="-147"/>
        <w:jc w:val="both"/>
        <w:rPr>
          <w:bCs/>
          <w:sz w:val="20"/>
          <w:szCs w:val="20"/>
          <w:lang w:val="sr-Cyrl-CS"/>
        </w:rPr>
      </w:pPr>
      <w:r w:rsidRPr="0071640F">
        <w:rPr>
          <w:bCs/>
          <w:sz w:val="20"/>
          <w:szCs w:val="20"/>
          <w:lang w:val="sr-Cyrl-CS"/>
        </w:rPr>
        <w:t>последицама ризика.</w:t>
      </w:r>
    </w:p>
    <w:p w:rsidR="007D4474" w:rsidRPr="0071640F" w:rsidRDefault="007D4474" w:rsidP="007D4474">
      <w:pPr>
        <w:ind w:left="360" w:right="-147"/>
        <w:jc w:val="both"/>
        <w:rPr>
          <w:bCs/>
          <w:sz w:val="20"/>
          <w:szCs w:val="20"/>
          <w:lang w:val="sr-Cyrl-CS"/>
        </w:rPr>
      </w:pPr>
    </w:p>
    <w:p w:rsidR="007D4474" w:rsidRPr="0071640F" w:rsidRDefault="007D4474" w:rsidP="007D4474">
      <w:pPr>
        <w:ind w:right="-147" w:firstLine="720"/>
        <w:jc w:val="both"/>
        <w:rPr>
          <w:bCs/>
          <w:sz w:val="20"/>
          <w:szCs w:val="20"/>
          <w:lang w:val="sr-Cyrl-CS"/>
        </w:rPr>
      </w:pPr>
      <w:r w:rsidRPr="0071640F">
        <w:rPr>
          <w:bCs/>
          <w:sz w:val="20"/>
          <w:szCs w:val="20"/>
          <w:lang w:val="sr-Cyrl-CS"/>
        </w:rPr>
        <w:t>Не постоји оптималан број ризика који би требало идентификовати у фази идентификације ризика. Препоручује се, међутим, да због захтеваних процедура везаних за описивање и даљу анализу ризика, Општинска управа одреде разуман број ризика које могу адекватно проценити у складу са расположивим капацитетима.</w:t>
      </w:r>
    </w:p>
    <w:p w:rsidR="007D4474" w:rsidRPr="0071640F" w:rsidRDefault="007D4474" w:rsidP="007D4474">
      <w:pPr>
        <w:ind w:right="-147"/>
        <w:jc w:val="both"/>
        <w:rPr>
          <w:bCs/>
          <w:sz w:val="20"/>
          <w:szCs w:val="20"/>
          <w:lang w:val="sr-Cyrl-CS"/>
        </w:rPr>
      </w:pPr>
    </w:p>
    <w:p w:rsidR="007D4474" w:rsidRPr="0071640F" w:rsidRDefault="007D4474" w:rsidP="007D4474">
      <w:pPr>
        <w:pStyle w:val="Heading1"/>
        <w:jc w:val="center"/>
        <w:rPr>
          <w:rFonts w:ascii="Times New Roman" w:hAnsi="Times New Roman"/>
          <w:sz w:val="20"/>
          <w:szCs w:val="20"/>
        </w:rPr>
      </w:pPr>
      <w:bookmarkStart w:id="5" w:name="_Toc469400520"/>
      <w:r w:rsidRPr="0071640F">
        <w:rPr>
          <w:rFonts w:ascii="Times New Roman" w:hAnsi="Times New Roman"/>
          <w:sz w:val="20"/>
          <w:szCs w:val="20"/>
        </w:rPr>
        <w:t>5.3.    Процена  ризика</w:t>
      </w:r>
      <w:bookmarkEnd w:id="5"/>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Поступак процене ризика је утврђивање и процењивање догађаја или проблема који утичу на активности Општинске управе и њених организационих делова и на постизање утврђених циљева.</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Процена ризика се даје на основу два елемента:</w:t>
      </w:r>
    </w:p>
    <w:p w:rsidR="007D4474" w:rsidRPr="0071640F" w:rsidRDefault="007D4474" w:rsidP="007D4474">
      <w:pPr>
        <w:ind w:right="-147"/>
        <w:jc w:val="both"/>
        <w:rPr>
          <w:bCs/>
          <w:sz w:val="20"/>
          <w:szCs w:val="20"/>
          <w:lang w:val="sr-Cyrl-CS"/>
        </w:rPr>
      </w:pPr>
    </w:p>
    <w:p w:rsidR="007D4474" w:rsidRPr="0071640F" w:rsidRDefault="007D4474" w:rsidP="002A3D17">
      <w:pPr>
        <w:numPr>
          <w:ilvl w:val="0"/>
          <w:numId w:val="26"/>
        </w:numPr>
        <w:ind w:right="-147"/>
        <w:jc w:val="both"/>
        <w:rPr>
          <w:bCs/>
          <w:sz w:val="20"/>
          <w:szCs w:val="20"/>
          <w:lang w:val="sr-Cyrl-CS"/>
        </w:rPr>
      </w:pPr>
      <w:r w:rsidRPr="0071640F">
        <w:rPr>
          <w:bCs/>
          <w:sz w:val="20"/>
          <w:szCs w:val="20"/>
          <w:lang w:val="sr-Cyrl-CS"/>
        </w:rPr>
        <w:t xml:space="preserve">утицаја ризика, </w:t>
      </w:r>
    </w:p>
    <w:p w:rsidR="007D4474" w:rsidRPr="0071640F" w:rsidRDefault="007D4474" w:rsidP="002A3D17">
      <w:pPr>
        <w:numPr>
          <w:ilvl w:val="0"/>
          <w:numId w:val="26"/>
        </w:numPr>
        <w:ind w:right="142"/>
        <w:jc w:val="both"/>
        <w:rPr>
          <w:bCs/>
          <w:sz w:val="20"/>
          <w:szCs w:val="20"/>
          <w:lang w:val="sr-Cyrl-CS"/>
        </w:rPr>
      </w:pPr>
      <w:r w:rsidRPr="0071640F">
        <w:rPr>
          <w:bCs/>
          <w:sz w:val="20"/>
          <w:szCs w:val="20"/>
          <w:lang w:val="sr-Cyrl-CS"/>
        </w:rPr>
        <w:t>вероватноће појаве ризика.</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Поступак процене ризика је мишљење које се заснива на стручности и искуству и количини доступних података у време посматрања.</w:t>
      </w:r>
    </w:p>
    <w:p w:rsidR="007D4474" w:rsidRPr="0071640F" w:rsidRDefault="007D4474" w:rsidP="007D4474">
      <w:pPr>
        <w:ind w:right="-147" w:firstLine="737"/>
        <w:jc w:val="both"/>
        <w:rPr>
          <w:bCs/>
          <w:sz w:val="20"/>
          <w:szCs w:val="20"/>
          <w:lang w:val="sr-Cyrl-CS"/>
        </w:rPr>
      </w:pPr>
    </w:p>
    <w:p w:rsidR="007D4474" w:rsidRPr="0071640F" w:rsidRDefault="007D4474" w:rsidP="007D4474">
      <w:pPr>
        <w:ind w:right="-147"/>
        <w:jc w:val="both"/>
        <w:rPr>
          <w:bCs/>
          <w:sz w:val="20"/>
          <w:szCs w:val="20"/>
          <w:u w:val="single"/>
          <w:lang w:val="sr-Cyrl-CS"/>
        </w:rPr>
      </w:pPr>
      <w:r w:rsidRPr="0071640F">
        <w:rPr>
          <w:bCs/>
          <w:sz w:val="20"/>
          <w:szCs w:val="20"/>
          <w:u w:val="single"/>
          <w:lang w:val="sr-Cyrl-CS"/>
        </w:rPr>
        <w:t>а) Процена утицаја ризика</w:t>
      </w:r>
    </w:p>
    <w:p w:rsidR="007D4474" w:rsidRPr="0071640F" w:rsidRDefault="007D4474" w:rsidP="007D4474">
      <w:pPr>
        <w:ind w:right="-147"/>
        <w:jc w:val="both"/>
        <w:rPr>
          <w:bCs/>
          <w:sz w:val="20"/>
          <w:szCs w:val="20"/>
          <w:lang w:val="sr-Cyrl-CS"/>
        </w:rPr>
      </w:pPr>
    </w:p>
    <w:p w:rsidR="007D4474" w:rsidRPr="0071640F" w:rsidRDefault="007D4474" w:rsidP="007D4474">
      <w:pPr>
        <w:ind w:right="-147" w:firstLine="737"/>
        <w:jc w:val="both"/>
        <w:rPr>
          <w:bCs/>
          <w:sz w:val="20"/>
          <w:szCs w:val="20"/>
          <w:lang w:val="sr-Cyrl-CS"/>
        </w:rPr>
      </w:pPr>
      <w:r w:rsidRPr="0071640F">
        <w:rPr>
          <w:bCs/>
          <w:sz w:val="20"/>
          <w:szCs w:val="20"/>
          <w:lang w:val="sr-Cyrl-CS"/>
        </w:rPr>
        <w:t xml:space="preserve">Утицај догађаја који доводи до ризика може се дефинисати као перцепција осетљивости Општинске управе на последице посматраног догађаја (процена значајности последице ако се ризик оствари). Процена утицаја не узима у </w:t>
      </w:r>
      <w:r w:rsidRPr="0071640F">
        <w:rPr>
          <w:bCs/>
          <w:sz w:val="20"/>
          <w:szCs w:val="20"/>
          <w:lang w:val="sr-Cyrl-CS"/>
        </w:rPr>
        <w:lastRenderedPageBreak/>
        <w:t xml:space="preserve">обзир вероватноћу, него само одговара на питање „Шта ће се догодити ако се одређени догађај оствари?“. Утицај се бодује оценама од један (1) до три (3), где оцена 1 представља процену да ће тај догађај имати мали утицај, оцена 2 упућује на средњи утицај и 3 значи да ће догађај имати велики утицај на одређену активност Општинске управе, односно њених организационих делова. </w:t>
      </w:r>
    </w:p>
    <w:p w:rsidR="007D4474" w:rsidRPr="0071640F" w:rsidRDefault="007D4474" w:rsidP="007D4474">
      <w:pPr>
        <w:ind w:right="-147" w:firstLine="737"/>
        <w:jc w:val="both"/>
        <w:rPr>
          <w:bCs/>
          <w:sz w:val="20"/>
          <w:szCs w:val="20"/>
          <w:lang w:val="sr-Cyrl-CS"/>
        </w:rPr>
      </w:pPr>
    </w:p>
    <w:p w:rsidR="007D4474" w:rsidRDefault="007D4474" w:rsidP="007D4474">
      <w:pPr>
        <w:spacing w:after="220"/>
        <w:ind w:right="3300"/>
        <w:rPr>
          <w:bCs/>
          <w:sz w:val="20"/>
          <w:szCs w:val="20"/>
        </w:rPr>
      </w:pPr>
      <w:r w:rsidRPr="0071640F">
        <w:rPr>
          <w:bCs/>
          <w:sz w:val="20"/>
          <w:szCs w:val="20"/>
          <w:lang w:val="sr-Cyrl-CS"/>
        </w:rPr>
        <w:t>У ниже наведеној табели је приказан предлог за процену утицаја (последице) давањем бодова (и припадајући опис).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250"/>
        <w:gridCol w:w="6258"/>
      </w:tblGrid>
      <w:tr w:rsidR="00BE310B" w:rsidRPr="0071640F" w:rsidTr="00AC4158">
        <w:tc>
          <w:tcPr>
            <w:tcW w:w="1098" w:type="dxa"/>
          </w:tcPr>
          <w:p w:rsidR="00BE310B" w:rsidRPr="0071640F" w:rsidRDefault="00BE310B" w:rsidP="00AC4158">
            <w:pPr>
              <w:ind w:right="-147"/>
              <w:jc w:val="center"/>
              <w:rPr>
                <w:bCs/>
                <w:sz w:val="20"/>
                <w:szCs w:val="20"/>
                <w:lang w:val="sr-Cyrl-CS"/>
              </w:rPr>
            </w:pPr>
            <w:r w:rsidRPr="0071640F">
              <w:rPr>
                <w:bCs/>
                <w:sz w:val="20"/>
                <w:szCs w:val="20"/>
                <w:lang w:val="sr-Cyrl-CS"/>
              </w:rPr>
              <w:t>Оцена</w:t>
            </w:r>
          </w:p>
        </w:tc>
        <w:tc>
          <w:tcPr>
            <w:tcW w:w="2250" w:type="dxa"/>
          </w:tcPr>
          <w:p w:rsidR="00BE310B" w:rsidRPr="0071640F" w:rsidRDefault="00BE310B" w:rsidP="00AC4158">
            <w:pPr>
              <w:ind w:right="-147"/>
              <w:jc w:val="center"/>
              <w:rPr>
                <w:bCs/>
                <w:sz w:val="20"/>
                <w:szCs w:val="20"/>
                <w:lang w:val="sr-Cyrl-CS"/>
              </w:rPr>
            </w:pPr>
            <w:r w:rsidRPr="0071640F">
              <w:rPr>
                <w:bCs/>
                <w:sz w:val="20"/>
                <w:szCs w:val="20"/>
                <w:lang w:val="sr-Cyrl-CS"/>
              </w:rPr>
              <w:t>Утицај-последица</w:t>
            </w:r>
          </w:p>
        </w:tc>
        <w:tc>
          <w:tcPr>
            <w:tcW w:w="6258" w:type="dxa"/>
          </w:tcPr>
          <w:p w:rsidR="00BE310B" w:rsidRPr="0071640F" w:rsidRDefault="00BE310B" w:rsidP="00AC4158">
            <w:pPr>
              <w:ind w:right="-147"/>
              <w:jc w:val="center"/>
              <w:rPr>
                <w:bCs/>
                <w:sz w:val="20"/>
                <w:szCs w:val="20"/>
                <w:lang w:val="sr-Cyrl-CS"/>
              </w:rPr>
            </w:pPr>
            <w:r w:rsidRPr="0071640F">
              <w:rPr>
                <w:bCs/>
                <w:sz w:val="20"/>
                <w:szCs w:val="20"/>
                <w:lang w:val="sr-Cyrl-CS"/>
              </w:rPr>
              <w:t>Тумачење</w:t>
            </w:r>
          </w:p>
        </w:tc>
      </w:tr>
      <w:tr w:rsidR="00BE310B" w:rsidRPr="0071640F" w:rsidTr="00AC4158">
        <w:tc>
          <w:tcPr>
            <w:tcW w:w="1098"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1</w:t>
            </w:r>
          </w:p>
        </w:tc>
        <w:tc>
          <w:tcPr>
            <w:tcW w:w="2250"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Мали</w:t>
            </w:r>
          </w:p>
        </w:tc>
        <w:tc>
          <w:tcPr>
            <w:tcW w:w="6258" w:type="dxa"/>
          </w:tcPr>
          <w:p w:rsidR="00BE310B" w:rsidRPr="0071640F" w:rsidRDefault="00BE310B" w:rsidP="00AC4158">
            <w:pPr>
              <w:jc w:val="both"/>
              <w:rPr>
                <w:bCs/>
                <w:sz w:val="20"/>
                <w:szCs w:val="20"/>
                <w:lang w:val="sr-Cyrl-CS"/>
              </w:rPr>
            </w:pPr>
            <w:r w:rsidRPr="0071640F">
              <w:rPr>
                <w:bCs/>
                <w:sz w:val="20"/>
                <w:szCs w:val="20"/>
                <w:lang w:val="sr-Cyrl-CS"/>
              </w:rPr>
              <w:t>У случају појаве ризика, започети послови и активности нису нарушени или су минимално поремећени да нема потребе за додатним мерама.</w:t>
            </w:r>
          </w:p>
          <w:p w:rsidR="00BE310B" w:rsidRPr="0071640F" w:rsidRDefault="00BE310B" w:rsidP="00AC4158">
            <w:pPr>
              <w:jc w:val="both"/>
              <w:rPr>
                <w:bCs/>
                <w:sz w:val="20"/>
                <w:szCs w:val="20"/>
                <w:lang w:val="sr-Cyrl-CS"/>
              </w:rPr>
            </w:pPr>
            <w:r w:rsidRPr="0071640F">
              <w:rPr>
                <w:bCs/>
                <w:sz w:val="20"/>
                <w:szCs w:val="20"/>
                <w:lang w:val="sr-Cyrl-CS"/>
              </w:rPr>
              <w:t>Пример: мања кашњења у роковима или губитак имовине мале вредности итд.</w:t>
            </w:r>
          </w:p>
        </w:tc>
      </w:tr>
      <w:tr w:rsidR="00BE310B" w:rsidRPr="0071640F" w:rsidTr="00AC4158">
        <w:tc>
          <w:tcPr>
            <w:tcW w:w="1098"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2</w:t>
            </w:r>
          </w:p>
        </w:tc>
        <w:tc>
          <w:tcPr>
            <w:tcW w:w="2250"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Средњи</w:t>
            </w:r>
          </w:p>
        </w:tc>
        <w:tc>
          <w:tcPr>
            <w:tcW w:w="6258" w:type="dxa"/>
          </w:tcPr>
          <w:p w:rsidR="00BE310B" w:rsidRPr="0071640F" w:rsidRDefault="00BE310B" w:rsidP="00AC4158">
            <w:pPr>
              <w:jc w:val="both"/>
              <w:rPr>
                <w:bCs/>
                <w:sz w:val="20"/>
                <w:szCs w:val="20"/>
                <w:lang w:val="sr-Cyrl-CS"/>
              </w:rPr>
            </w:pPr>
            <w:r w:rsidRPr="0071640F">
              <w:rPr>
                <w:bCs/>
                <w:sz w:val="20"/>
                <w:szCs w:val="20"/>
                <w:lang w:val="sr-Cyrl-CS"/>
              </w:rPr>
              <w:t>У случају појаве ризика, активности су значајно отежане и можда ће бити потребна додатна средства како би се остварио циљ. Пример: већи губитак имовине, привремени прекид пројеката</w:t>
            </w:r>
            <w:r w:rsidRPr="0071640F">
              <w:rPr>
                <w:bCs/>
                <w:sz w:val="20"/>
                <w:szCs w:val="20"/>
              </w:rPr>
              <w:t>, aктивности</w:t>
            </w:r>
            <w:r w:rsidRPr="0071640F">
              <w:rPr>
                <w:bCs/>
                <w:sz w:val="20"/>
                <w:szCs w:val="20"/>
                <w:lang w:val="sr-Cyrl-CS"/>
              </w:rPr>
              <w:t>....итд.</w:t>
            </w:r>
          </w:p>
        </w:tc>
      </w:tr>
      <w:tr w:rsidR="00BE310B" w:rsidRPr="0071640F" w:rsidTr="00AC4158">
        <w:tc>
          <w:tcPr>
            <w:tcW w:w="1098"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3</w:t>
            </w:r>
          </w:p>
        </w:tc>
        <w:tc>
          <w:tcPr>
            <w:tcW w:w="2250"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Велики</w:t>
            </w:r>
          </w:p>
        </w:tc>
        <w:tc>
          <w:tcPr>
            <w:tcW w:w="6258" w:type="dxa"/>
          </w:tcPr>
          <w:p w:rsidR="00BE310B" w:rsidRPr="0071640F" w:rsidRDefault="00BE310B" w:rsidP="00AC4158">
            <w:pPr>
              <w:jc w:val="both"/>
              <w:rPr>
                <w:bCs/>
                <w:sz w:val="20"/>
                <w:szCs w:val="20"/>
                <w:lang w:val="sr-Cyrl-CS"/>
              </w:rPr>
            </w:pPr>
            <w:r w:rsidRPr="0071640F">
              <w:rPr>
                <w:bCs/>
                <w:sz w:val="20"/>
                <w:szCs w:val="20"/>
                <w:lang w:val="sr-Cyrl-CS"/>
              </w:rPr>
              <w:t xml:space="preserve">У случају појаве ризика, активности су значајно нарушене и за остварење циља потребна су знатна додатна средства. Пример: прекид пословања, губитак значајне имовине, смене на највишем управљачком нивоу, пад информационог система, велика кашњења у роковима и сл. </w:t>
            </w:r>
          </w:p>
        </w:tc>
      </w:tr>
    </w:tbl>
    <w:p w:rsidR="00BE310B" w:rsidRPr="0071640F" w:rsidRDefault="00BE310B" w:rsidP="00BE310B">
      <w:pPr>
        <w:ind w:right="-147"/>
        <w:jc w:val="both"/>
        <w:rPr>
          <w:bCs/>
          <w:sz w:val="20"/>
          <w:szCs w:val="20"/>
          <w:u w:val="single"/>
          <w:lang w:val="sr-Cyrl-CS"/>
        </w:rPr>
      </w:pPr>
      <w:r w:rsidRPr="0071640F">
        <w:rPr>
          <w:bCs/>
          <w:sz w:val="20"/>
          <w:szCs w:val="20"/>
          <w:u w:val="single"/>
          <w:lang w:val="sr-Cyrl-CS"/>
        </w:rPr>
        <w:t>б) Процена вероватноће појаве ризика</w:t>
      </w:r>
    </w:p>
    <w:p w:rsidR="00BE310B" w:rsidRPr="0071640F" w:rsidRDefault="00BE310B" w:rsidP="00BE310B">
      <w:pPr>
        <w:ind w:right="-147"/>
        <w:jc w:val="both"/>
        <w:rPr>
          <w:bCs/>
          <w:sz w:val="20"/>
          <w:szCs w:val="20"/>
          <w:u w:val="single"/>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Након процене утицаја, процењује се колика је вероватноћа да се штетни догађај оствари.</w:t>
      </w:r>
    </w:p>
    <w:p w:rsidR="00BE310B" w:rsidRPr="0071640F" w:rsidRDefault="00BE310B" w:rsidP="00BE310B">
      <w:pPr>
        <w:ind w:right="-147" w:firstLine="737"/>
        <w:jc w:val="both"/>
        <w:rPr>
          <w:bCs/>
          <w:sz w:val="20"/>
          <w:szCs w:val="20"/>
          <w:lang w:val="sr-Cyrl-CS"/>
        </w:rPr>
      </w:pPr>
    </w:p>
    <w:p w:rsidR="00BE310B" w:rsidRDefault="00BE310B" w:rsidP="00BE310B">
      <w:pPr>
        <w:ind w:right="-147" w:firstLine="737"/>
        <w:jc w:val="both"/>
        <w:rPr>
          <w:bCs/>
          <w:sz w:val="20"/>
          <w:szCs w:val="20"/>
        </w:rPr>
      </w:pPr>
      <w:r w:rsidRPr="0071640F">
        <w:rPr>
          <w:bCs/>
          <w:sz w:val="20"/>
          <w:szCs w:val="20"/>
          <w:lang w:val="sr-Cyrl-CS"/>
        </w:rPr>
        <w:t>У ниже наведеној табели у наставку дат је предлог оцене везане за вероватноћу ризика.</w:t>
      </w:r>
    </w:p>
    <w:p w:rsidR="00BE310B" w:rsidRPr="00BE310B" w:rsidRDefault="00BE310B" w:rsidP="00BE310B">
      <w:pPr>
        <w:ind w:right="-147" w:firstLine="737"/>
        <w:jc w:val="both"/>
        <w:rPr>
          <w:bCs/>
          <w:sz w:val="20"/>
          <w:szCs w:val="2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250"/>
        <w:gridCol w:w="6390"/>
      </w:tblGrid>
      <w:tr w:rsidR="00BE310B" w:rsidRPr="0071640F" w:rsidTr="00AC4158">
        <w:tc>
          <w:tcPr>
            <w:tcW w:w="1098" w:type="dxa"/>
          </w:tcPr>
          <w:p w:rsidR="00BE310B" w:rsidRPr="0071640F" w:rsidRDefault="00BE310B" w:rsidP="00AC4158">
            <w:pPr>
              <w:ind w:right="-147"/>
              <w:jc w:val="center"/>
              <w:rPr>
                <w:bCs/>
                <w:sz w:val="20"/>
                <w:szCs w:val="20"/>
                <w:lang w:val="sr-Cyrl-CS"/>
              </w:rPr>
            </w:pPr>
            <w:r w:rsidRPr="0071640F">
              <w:rPr>
                <w:bCs/>
                <w:sz w:val="20"/>
                <w:szCs w:val="20"/>
                <w:lang w:val="sr-Cyrl-CS"/>
              </w:rPr>
              <w:t>Оцена</w:t>
            </w:r>
          </w:p>
        </w:tc>
        <w:tc>
          <w:tcPr>
            <w:tcW w:w="2250" w:type="dxa"/>
          </w:tcPr>
          <w:p w:rsidR="00BE310B" w:rsidRPr="0071640F" w:rsidRDefault="00BE310B" w:rsidP="00AC4158">
            <w:pPr>
              <w:ind w:right="-147"/>
              <w:jc w:val="center"/>
              <w:rPr>
                <w:bCs/>
                <w:sz w:val="20"/>
                <w:szCs w:val="20"/>
                <w:lang w:val="sr-Cyrl-CS"/>
              </w:rPr>
            </w:pPr>
            <w:r w:rsidRPr="0071640F">
              <w:rPr>
                <w:bCs/>
                <w:sz w:val="20"/>
                <w:szCs w:val="20"/>
                <w:lang w:val="sr-Cyrl-CS"/>
              </w:rPr>
              <w:t>Вероватноћа</w:t>
            </w:r>
          </w:p>
        </w:tc>
        <w:tc>
          <w:tcPr>
            <w:tcW w:w="6390" w:type="dxa"/>
          </w:tcPr>
          <w:p w:rsidR="00BE310B" w:rsidRPr="0071640F" w:rsidRDefault="00BE310B" w:rsidP="00AC4158">
            <w:pPr>
              <w:ind w:right="-147"/>
              <w:jc w:val="center"/>
              <w:rPr>
                <w:bCs/>
                <w:sz w:val="20"/>
                <w:szCs w:val="20"/>
                <w:lang w:val="sr-Cyrl-CS"/>
              </w:rPr>
            </w:pPr>
            <w:r w:rsidRPr="0071640F">
              <w:rPr>
                <w:bCs/>
                <w:sz w:val="20"/>
                <w:szCs w:val="20"/>
                <w:lang w:val="sr-Cyrl-CS"/>
              </w:rPr>
              <w:t>Тумачење</w:t>
            </w:r>
          </w:p>
        </w:tc>
      </w:tr>
      <w:tr w:rsidR="00BE310B" w:rsidRPr="0071640F" w:rsidTr="00AC4158">
        <w:tc>
          <w:tcPr>
            <w:tcW w:w="1098" w:type="dxa"/>
          </w:tcPr>
          <w:p w:rsidR="00BE310B" w:rsidRPr="0071640F" w:rsidRDefault="00BE310B" w:rsidP="00AC4158">
            <w:pPr>
              <w:ind w:right="-147"/>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1</w:t>
            </w:r>
          </w:p>
        </w:tc>
        <w:tc>
          <w:tcPr>
            <w:tcW w:w="2250"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Ниска</w:t>
            </w:r>
          </w:p>
        </w:tc>
        <w:tc>
          <w:tcPr>
            <w:tcW w:w="6390" w:type="dxa"/>
          </w:tcPr>
          <w:p w:rsidR="00BE310B" w:rsidRPr="0071640F" w:rsidRDefault="00BE310B" w:rsidP="00AC4158">
            <w:pPr>
              <w:ind w:right="24"/>
              <w:jc w:val="both"/>
              <w:rPr>
                <w:bCs/>
                <w:sz w:val="20"/>
                <w:szCs w:val="20"/>
                <w:lang w:val="sr-Cyrl-CS"/>
              </w:rPr>
            </w:pPr>
            <w:r w:rsidRPr="0071640F">
              <w:rPr>
                <w:bCs/>
                <w:sz w:val="20"/>
                <w:szCs w:val="20"/>
                <w:lang w:val="sr-Cyrl-CS"/>
              </w:rPr>
              <w:t xml:space="preserve">Појава ризика је готово немогућа или се ризик заиста појавио у неколико случајева. </w:t>
            </w:r>
          </w:p>
        </w:tc>
      </w:tr>
      <w:tr w:rsidR="00BE310B" w:rsidRPr="0071640F" w:rsidTr="00AC4158">
        <w:tc>
          <w:tcPr>
            <w:tcW w:w="1098"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2</w:t>
            </w:r>
          </w:p>
        </w:tc>
        <w:tc>
          <w:tcPr>
            <w:tcW w:w="2250"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Средња</w:t>
            </w:r>
          </w:p>
        </w:tc>
        <w:tc>
          <w:tcPr>
            <w:tcW w:w="6390" w:type="dxa"/>
          </w:tcPr>
          <w:p w:rsidR="00BE310B" w:rsidRPr="0071640F" w:rsidRDefault="00BE310B" w:rsidP="00AC4158">
            <w:pPr>
              <w:ind w:right="24"/>
              <w:jc w:val="both"/>
              <w:rPr>
                <w:bCs/>
                <w:sz w:val="20"/>
                <w:szCs w:val="20"/>
                <w:lang w:val="sr-Cyrl-CS"/>
              </w:rPr>
            </w:pPr>
            <w:r w:rsidRPr="0071640F">
              <w:rPr>
                <w:bCs/>
                <w:sz w:val="20"/>
                <w:szCs w:val="20"/>
                <w:lang w:val="sr-Cyrl-CS"/>
              </w:rPr>
              <w:t xml:space="preserve">Вероватноћа појаве ризика потврђују претходни докази или знање о томе да се ризик већ појавио. </w:t>
            </w:r>
          </w:p>
        </w:tc>
      </w:tr>
      <w:tr w:rsidR="00BE310B" w:rsidRPr="0071640F" w:rsidTr="00AC4158">
        <w:tc>
          <w:tcPr>
            <w:tcW w:w="1098"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3</w:t>
            </w:r>
          </w:p>
        </w:tc>
        <w:tc>
          <w:tcPr>
            <w:tcW w:w="2250" w:type="dxa"/>
          </w:tcPr>
          <w:p w:rsidR="00BE310B" w:rsidRPr="0071640F" w:rsidRDefault="00BE310B" w:rsidP="00AC4158">
            <w:pPr>
              <w:ind w:right="-147"/>
              <w:jc w:val="center"/>
              <w:rPr>
                <w:bCs/>
                <w:sz w:val="20"/>
                <w:szCs w:val="20"/>
                <w:lang w:val="sr-Cyrl-CS"/>
              </w:rPr>
            </w:pPr>
          </w:p>
          <w:p w:rsidR="00BE310B" w:rsidRPr="0071640F" w:rsidRDefault="00BE310B" w:rsidP="00AC4158">
            <w:pPr>
              <w:ind w:right="-147"/>
              <w:jc w:val="center"/>
              <w:rPr>
                <w:bCs/>
                <w:sz w:val="20"/>
                <w:szCs w:val="20"/>
                <w:lang w:val="sr-Cyrl-CS"/>
              </w:rPr>
            </w:pPr>
            <w:r w:rsidRPr="0071640F">
              <w:rPr>
                <w:bCs/>
                <w:sz w:val="20"/>
                <w:szCs w:val="20"/>
                <w:lang w:val="sr-Cyrl-CS"/>
              </w:rPr>
              <w:t>Висока</w:t>
            </w:r>
          </w:p>
        </w:tc>
        <w:tc>
          <w:tcPr>
            <w:tcW w:w="6390" w:type="dxa"/>
          </w:tcPr>
          <w:p w:rsidR="00BE310B" w:rsidRPr="0071640F" w:rsidRDefault="00BE310B" w:rsidP="00AC4158">
            <w:pPr>
              <w:ind w:right="24"/>
              <w:jc w:val="both"/>
              <w:rPr>
                <w:bCs/>
                <w:sz w:val="20"/>
                <w:szCs w:val="20"/>
                <w:lang w:val="sr-Cyrl-CS"/>
              </w:rPr>
            </w:pPr>
            <w:r w:rsidRPr="0071640F">
              <w:rPr>
                <w:bCs/>
                <w:sz w:val="20"/>
                <w:szCs w:val="20"/>
                <w:lang w:val="sr-Cyrl-CS"/>
              </w:rPr>
              <w:t xml:space="preserve">Вероватноћу појаве ризика потврђују јасни и учестали докази или знање о томе да се ризик већ појавио. </w:t>
            </w:r>
          </w:p>
        </w:tc>
      </w:tr>
    </w:tbl>
    <w:p w:rsidR="007D4474" w:rsidRDefault="007D4474" w:rsidP="007D4474">
      <w:pPr>
        <w:spacing w:after="220"/>
        <w:ind w:right="3300"/>
        <w:rPr>
          <w:sz w:val="20"/>
          <w:szCs w:val="20"/>
        </w:rPr>
      </w:pPr>
    </w:p>
    <w:p w:rsidR="00BE310B" w:rsidRPr="0071640F" w:rsidRDefault="00BE310B" w:rsidP="00BE310B">
      <w:pPr>
        <w:ind w:right="-147"/>
        <w:jc w:val="both"/>
        <w:rPr>
          <w:bCs/>
          <w:sz w:val="20"/>
          <w:szCs w:val="20"/>
          <w:u w:val="single"/>
          <w:lang w:val="sr-Cyrl-CS"/>
        </w:rPr>
      </w:pPr>
      <w:r w:rsidRPr="0071640F">
        <w:rPr>
          <w:bCs/>
          <w:sz w:val="20"/>
          <w:szCs w:val="20"/>
          <w:u w:val="single"/>
          <w:lang w:val="sr-Cyrl-CS"/>
        </w:rPr>
        <w:t>ц) Процена укупне изложености ризику</w:t>
      </w:r>
    </w:p>
    <w:p w:rsidR="00BE310B" w:rsidRPr="0071640F" w:rsidRDefault="00BE310B" w:rsidP="00BE310B">
      <w:pPr>
        <w:ind w:right="-147"/>
        <w:jc w:val="both"/>
        <w:rPr>
          <w:bCs/>
          <w:sz w:val="20"/>
          <w:szCs w:val="20"/>
          <w:u w:val="single"/>
          <w:lang w:val="sr-Cyrl-CS"/>
        </w:rPr>
      </w:pPr>
    </w:p>
    <w:p w:rsidR="00BE310B" w:rsidRDefault="00BE310B" w:rsidP="00BE310B">
      <w:pPr>
        <w:spacing w:after="220"/>
        <w:ind w:right="3300"/>
        <w:rPr>
          <w:bCs/>
          <w:sz w:val="20"/>
          <w:szCs w:val="20"/>
        </w:rPr>
      </w:pPr>
      <w:r w:rsidRPr="0071640F">
        <w:rPr>
          <w:bCs/>
          <w:sz w:val="20"/>
          <w:szCs w:val="20"/>
          <w:lang w:val="sr-Cyrl-CS"/>
        </w:rPr>
        <w:t>Поступак за утврђивање ризика и процена ризика (који се заснивају на двема врстама улазних информација - о процени утицаја ризика и процени вероватноће појаве ризика) треба да произведу резултат везано за појаву ризика, како је приказано у матрици ризика која следи:</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518"/>
        <w:gridCol w:w="1915"/>
        <w:gridCol w:w="2322"/>
        <w:gridCol w:w="2179"/>
        <w:gridCol w:w="7"/>
      </w:tblGrid>
      <w:tr w:rsidR="00BE310B" w:rsidRPr="0071640F" w:rsidTr="00AC4158">
        <w:trPr>
          <w:gridAfter w:val="1"/>
          <w:wAfter w:w="7" w:type="dxa"/>
          <w:trHeight w:val="500"/>
        </w:trPr>
        <w:tc>
          <w:tcPr>
            <w:tcW w:w="1638" w:type="dxa"/>
            <w:vMerge w:val="restart"/>
            <w:tcBorders>
              <w:right w:val="single" w:sz="4" w:space="0" w:color="auto"/>
            </w:tcBorders>
          </w:tcPr>
          <w:p w:rsidR="00BE310B" w:rsidRPr="0071640F" w:rsidRDefault="00BE310B" w:rsidP="00AC4158">
            <w:pPr>
              <w:ind w:right="-147"/>
              <w:jc w:val="both"/>
              <w:rPr>
                <w:bCs/>
                <w:sz w:val="20"/>
                <w:szCs w:val="20"/>
                <w:lang w:val="sr-Cyrl-CS"/>
              </w:rPr>
            </w:pPr>
          </w:p>
          <w:p w:rsidR="00BE310B" w:rsidRPr="0071640F" w:rsidRDefault="00BE310B" w:rsidP="00AC4158">
            <w:pPr>
              <w:ind w:right="-147"/>
              <w:jc w:val="both"/>
              <w:rPr>
                <w:bCs/>
                <w:sz w:val="20"/>
                <w:szCs w:val="20"/>
                <w:lang w:val="sr-Cyrl-CS"/>
              </w:rPr>
            </w:pPr>
          </w:p>
          <w:p w:rsidR="00BE310B" w:rsidRPr="0071640F" w:rsidRDefault="00BE310B" w:rsidP="00AC4158">
            <w:pPr>
              <w:ind w:right="-147"/>
              <w:jc w:val="both"/>
              <w:rPr>
                <w:bCs/>
                <w:sz w:val="20"/>
                <w:szCs w:val="20"/>
                <w:lang w:val="sr-Cyrl-CS"/>
              </w:rPr>
            </w:pPr>
            <w:r w:rsidRPr="0071640F">
              <w:rPr>
                <w:bCs/>
                <w:sz w:val="20"/>
                <w:szCs w:val="20"/>
                <w:lang w:val="sr-Cyrl-CS"/>
              </w:rPr>
              <w:t>Вероватноћа</w:t>
            </w:r>
          </w:p>
        </w:tc>
        <w:tc>
          <w:tcPr>
            <w:tcW w:w="1518" w:type="dxa"/>
            <w:vMerge w:val="restart"/>
            <w:tcBorders>
              <w:left w:val="single" w:sz="4" w:space="0" w:color="auto"/>
              <w:right w:val="single" w:sz="4" w:space="0" w:color="auto"/>
            </w:tcBorders>
          </w:tcPr>
          <w:p w:rsidR="00BE310B" w:rsidRPr="0071640F" w:rsidRDefault="00BE310B" w:rsidP="00AC4158">
            <w:pPr>
              <w:ind w:right="-147"/>
              <w:jc w:val="both"/>
              <w:rPr>
                <w:bCs/>
                <w:sz w:val="20"/>
                <w:szCs w:val="20"/>
                <w:lang w:val="sr-Cyrl-CS"/>
              </w:rPr>
            </w:pPr>
            <w:r w:rsidRPr="0071640F">
              <w:rPr>
                <w:bCs/>
                <w:sz w:val="20"/>
                <w:szCs w:val="20"/>
                <w:lang w:val="sr-Cyrl-CS"/>
              </w:rPr>
              <w:t>Висока</w:t>
            </w:r>
          </w:p>
          <w:p w:rsidR="00BE310B" w:rsidRPr="0071640F" w:rsidRDefault="00BE310B" w:rsidP="00AC4158">
            <w:pPr>
              <w:ind w:right="-147"/>
              <w:jc w:val="both"/>
              <w:rPr>
                <w:bCs/>
                <w:sz w:val="20"/>
                <w:szCs w:val="20"/>
                <w:lang w:val="sr-Cyrl-CS"/>
              </w:rPr>
            </w:pPr>
          </w:p>
          <w:p w:rsidR="00BE310B" w:rsidRPr="0071640F" w:rsidRDefault="00BE310B" w:rsidP="00AC4158">
            <w:pPr>
              <w:ind w:right="-147"/>
              <w:jc w:val="both"/>
              <w:rPr>
                <w:bCs/>
                <w:sz w:val="20"/>
                <w:szCs w:val="20"/>
                <w:lang w:val="sr-Cyrl-CS"/>
              </w:rPr>
            </w:pPr>
            <w:r w:rsidRPr="0071640F">
              <w:rPr>
                <w:bCs/>
                <w:sz w:val="20"/>
                <w:szCs w:val="20"/>
                <w:lang w:val="sr-Cyrl-CS"/>
              </w:rPr>
              <w:t>Средња</w:t>
            </w:r>
          </w:p>
          <w:p w:rsidR="00BE310B" w:rsidRPr="0071640F" w:rsidRDefault="00BE310B" w:rsidP="00AC4158">
            <w:pPr>
              <w:ind w:right="-147"/>
              <w:jc w:val="both"/>
              <w:rPr>
                <w:bCs/>
                <w:sz w:val="20"/>
                <w:szCs w:val="20"/>
                <w:lang w:val="sr-Cyrl-CS"/>
              </w:rPr>
            </w:pPr>
          </w:p>
          <w:p w:rsidR="00BE310B" w:rsidRPr="0071640F" w:rsidRDefault="00BE310B" w:rsidP="00AC4158">
            <w:pPr>
              <w:ind w:right="-147"/>
              <w:jc w:val="both"/>
              <w:rPr>
                <w:bCs/>
                <w:sz w:val="20"/>
                <w:szCs w:val="20"/>
                <w:lang w:val="sr-Cyrl-CS"/>
              </w:rPr>
            </w:pPr>
            <w:r w:rsidRPr="0071640F">
              <w:rPr>
                <w:bCs/>
                <w:sz w:val="20"/>
                <w:szCs w:val="20"/>
                <w:lang w:val="sr-Cyrl-CS"/>
              </w:rPr>
              <w:t>Ниска</w:t>
            </w:r>
          </w:p>
        </w:tc>
        <w:tc>
          <w:tcPr>
            <w:tcW w:w="1915" w:type="dxa"/>
            <w:tcBorders>
              <w:left w:val="single" w:sz="4" w:space="0" w:color="auto"/>
              <w:bottom w:val="single" w:sz="4" w:space="0" w:color="auto"/>
              <w:right w:val="single" w:sz="4" w:space="0" w:color="auto"/>
            </w:tcBorders>
            <w:shd w:val="clear" w:color="auto" w:fill="FFFF00"/>
          </w:tcPr>
          <w:p w:rsidR="00BE310B" w:rsidRPr="0071640F" w:rsidRDefault="00BE310B" w:rsidP="00AC4158">
            <w:pPr>
              <w:ind w:right="-147"/>
              <w:jc w:val="center"/>
              <w:rPr>
                <w:bCs/>
                <w:sz w:val="20"/>
                <w:szCs w:val="20"/>
                <w:lang w:val="sr-Cyrl-CS"/>
              </w:rPr>
            </w:pPr>
            <w:r w:rsidRPr="0071640F">
              <w:rPr>
                <w:bCs/>
                <w:sz w:val="20"/>
                <w:szCs w:val="20"/>
                <w:lang w:val="sr-Cyrl-CS"/>
              </w:rPr>
              <w:t>3</w:t>
            </w:r>
          </w:p>
        </w:tc>
        <w:tc>
          <w:tcPr>
            <w:tcW w:w="2322" w:type="dxa"/>
            <w:tcBorders>
              <w:left w:val="single" w:sz="4" w:space="0" w:color="auto"/>
              <w:bottom w:val="single" w:sz="4" w:space="0" w:color="auto"/>
              <w:right w:val="single" w:sz="4" w:space="0" w:color="auto"/>
            </w:tcBorders>
            <w:shd w:val="clear" w:color="auto" w:fill="FF0000"/>
          </w:tcPr>
          <w:p w:rsidR="00BE310B" w:rsidRPr="0071640F" w:rsidRDefault="00BE310B" w:rsidP="00AC4158">
            <w:pPr>
              <w:ind w:right="-147"/>
              <w:jc w:val="center"/>
              <w:rPr>
                <w:bCs/>
                <w:sz w:val="20"/>
                <w:szCs w:val="20"/>
                <w:lang w:val="sr-Cyrl-CS"/>
              </w:rPr>
            </w:pPr>
            <w:r w:rsidRPr="0071640F">
              <w:rPr>
                <w:bCs/>
                <w:sz w:val="20"/>
                <w:szCs w:val="20"/>
                <w:lang w:val="sr-Cyrl-CS"/>
              </w:rPr>
              <w:t>6</w:t>
            </w:r>
          </w:p>
        </w:tc>
        <w:tc>
          <w:tcPr>
            <w:tcW w:w="2179" w:type="dxa"/>
            <w:tcBorders>
              <w:left w:val="single" w:sz="4" w:space="0" w:color="auto"/>
              <w:bottom w:val="single" w:sz="4" w:space="0" w:color="auto"/>
            </w:tcBorders>
            <w:shd w:val="clear" w:color="auto" w:fill="FF0000"/>
          </w:tcPr>
          <w:p w:rsidR="00BE310B" w:rsidRPr="0071640F" w:rsidRDefault="00BE310B" w:rsidP="00AC4158">
            <w:pPr>
              <w:ind w:right="-147"/>
              <w:jc w:val="center"/>
              <w:rPr>
                <w:bCs/>
                <w:sz w:val="20"/>
                <w:szCs w:val="20"/>
                <w:lang w:val="sr-Cyrl-CS"/>
              </w:rPr>
            </w:pPr>
            <w:r w:rsidRPr="0071640F">
              <w:rPr>
                <w:bCs/>
                <w:sz w:val="20"/>
                <w:szCs w:val="20"/>
                <w:lang w:val="sr-Cyrl-CS"/>
              </w:rPr>
              <w:t>9</w:t>
            </w:r>
          </w:p>
        </w:tc>
      </w:tr>
      <w:tr w:rsidR="00BE310B" w:rsidRPr="0071640F" w:rsidTr="00AC4158">
        <w:trPr>
          <w:gridAfter w:val="1"/>
          <w:wAfter w:w="7" w:type="dxa"/>
          <w:trHeight w:val="315"/>
        </w:trPr>
        <w:tc>
          <w:tcPr>
            <w:tcW w:w="1638" w:type="dxa"/>
            <w:vMerge/>
            <w:tcBorders>
              <w:right w:val="single" w:sz="4" w:space="0" w:color="auto"/>
            </w:tcBorders>
          </w:tcPr>
          <w:p w:rsidR="00BE310B" w:rsidRPr="0071640F" w:rsidRDefault="00BE310B" w:rsidP="00AC4158">
            <w:pPr>
              <w:ind w:right="-147"/>
              <w:jc w:val="both"/>
              <w:rPr>
                <w:bCs/>
                <w:sz w:val="20"/>
                <w:szCs w:val="20"/>
                <w:lang w:val="sr-Cyrl-CS"/>
              </w:rPr>
            </w:pPr>
          </w:p>
        </w:tc>
        <w:tc>
          <w:tcPr>
            <w:tcW w:w="1518" w:type="dxa"/>
            <w:vMerge/>
            <w:tcBorders>
              <w:left w:val="single" w:sz="4" w:space="0" w:color="auto"/>
              <w:right w:val="single" w:sz="4" w:space="0" w:color="auto"/>
            </w:tcBorders>
          </w:tcPr>
          <w:p w:rsidR="00BE310B" w:rsidRPr="0071640F" w:rsidRDefault="00BE310B" w:rsidP="00AC4158">
            <w:pPr>
              <w:ind w:right="-147"/>
              <w:jc w:val="both"/>
              <w:rPr>
                <w:bCs/>
                <w:sz w:val="20"/>
                <w:szCs w:val="20"/>
                <w:lang w:val="sr-Cyrl-CS"/>
              </w:rPr>
            </w:pPr>
          </w:p>
        </w:tc>
        <w:tc>
          <w:tcPr>
            <w:tcW w:w="1915" w:type="dxa"/>
            <w:tcBorders>
              <w:top w:val="single" w:sz="4" w:space="0" w:color="auto"/>
              <w:left w:val="single" w:sz="4" w:space="0" w:color="auto"/>
              <w:bottom w:val="single" w:sz="4" w:space="0" w:color="auto"/>
              <w:right w:val="single" w:sz="4" w:space="0" w:color="auto"/>
            </w:tcBorders>
            <w:shd w:val="clear" w:color="auto" w:fill="92D050"/>
          </w:tcPr>
          <w:p w:rsidR="00BE310B" w:rsidRPr="0071640F" w:rsidRDefault="00BE310B" w:rsidP="00AC4158">
            <w:pPr>
              <w:ind w:right="-147"/>
              <w:jc w:val="center"/>
              <w:rPr>
                <w:bCs/>
                <w:sz w:val="20"/>
                <w:szCs w:val="20"/>
                <w:lang w:val="sr-Cyrl-CS"/>
              </w:rPr>
            </w:pPr>
            <w:r w:rsidRPr="0071640F">
              <w:rPr>
                <w:bCs/>
                <w:sz w:val="20"/>
                <w:szCs w:val="20"/>
                <w:lang w:val="sr-Cyrl-CS"/>
              </w:rPr>
              <w:t>2</w:t>
            </w:r>
          </w:p>
          <w:p w:rsidR="00BE310B" w:rsidRPr="0071640F" w:rsidRDefault="00BE310B" w:rsidP="00AC4158">
            <w:pPr>
              <w:ind w:right="-147"/>
              <w:jc w:val="center"/>
              <w:rPr>
                <w:bCs/>
                <w:sz w:val="20"/>
                <w:szCs w:val="20"/>
                <w:lang w:val="sr-Cyrl-CS"/>
              </w:rPr>
            </w:pPr>
          </w:p>
        </w:tc>
        <w:tc>
          <w:tcPr>
            <w:tcW w:w="2322" w:type="dxa"/>
            <w:tcBorders>
              <w:top w:val="single" w:sz="4" w:space="0" w:color="auto"/>
              <w:left w:val="single" w:sz="4" w:space="0" w:color="auto"/>
              <w:bottom w:val="single" w:sz="4" w:space="0" w:color="auto"/>
              <w:right w:val="single" w:sz="4" w:space="0" w:color="auto"/>
            </w:tcBorders>
            <w:shd w:val="clear" w:color="auto" w:fill="FFFF00"/>
          </w:tcPr>
          <w:p w:rsidR="00BE310B" w:rsidRPr="0071640F" w:rsidRDefault="00BE310B" w:rsidP="00AC4158">
            <w:pPr>
              <w:ind w:right="-147"/>
              <w:jc w:val="center"/>
              <w:rPr>
                <w:bCs/>
                <w:sz w:val="20"/>
                <w:szCs w:val="20"/>
                <w:lang w:val="sr-Cyrl-CS"/>
              </w:rPr>
            </w:pPr>
            <w:r w:rsidRPr="0071640F">
              <w:rPr>
                <w:bCs/>
                <w:sz w:val="20"/>
                <w:szCs w:val="20"/>
                <w:lang w:val="sr-Cyrl-CS"/>
              </w:rPr>
              <w:t>4</w:t>
            </w:r>
          </w:p>
        </w:tc>
        <w:tc>
          <w:tcPr>
            <w:tcW w:w="2179" w:type="dxa"/>
            <w:tcBorders>
              <w:top w:val="single" w:sz="4" w:space="0" w:color="auto"/>
              <w:left w:val="single" w:sz="4" w:space="0" w:color="auto"/>
              <w:bottom w:val="single" w:sz="4" w:space="0" w:color="auto"/>
            </w:tcBorders>
            <w:shd w:val="clear" w:color="auto" w:fill="FF0000"/>
          </w:tcPr>
          <w:p w:rsidR="00BE310B" w:rsidRPr="0071640F" w:rsidRDefault="00BE310B" w:rsidP="00AC4158">
            <w:pPr>
              <w:ind w:right="-147"/>
              <w:jc w:val="center"/>
              <w:rPr>
                <w:bCs/>
                <w:sz w:val="20"/>
                <w:szCs w:val="20"/>
                <w:lang w:val="sr-Cyrl-CS"/>
              </w:rPr>
            </w:pPr>
            <w:r w:rsidRPr="0071640F">
              <w:rPr>
                <w:bCs/>
                <w:sz w:val="20"/>
                <w:szCs w:val="20"/>
                <w:lang w:val="sr-Cyrl-CS"/>
              </w:rPr>
              <w:t>6</w:t>
            </w:r>
          </w:p>
        </w:tc>
      </w:tr>
      <w:tr w:rsidR="00BE310B" w:rsidRPr="0071640F" w:rsidTr="00AC4158">
        <w:trPr>
          <w:gridAfter w:val="1"/>
          <w:wAfter w:w="7" w:type="dxa"/>
          <w:trHeight w:val="315"/>
        </w:trPr>
        <w:tc>
          <w:tcPr>
            <w:tcW w:w="1638" w:type="dxa"/>
            <w:vMerge/>
            <w:tcBorders>
              <w:right w:val="single" w:sz="4" w:space="0" w:color="auto"/>
            </w:tcBorders>
          </w:tcPr>
          <w:p w:rsidR="00BE310B" w:rsidRPr="0071640F" w:rsidRDefault="00BE310B" w:rsidP="00AC4158">
            <w:pPr>
              <w:ind w:right="-147"/>
              <w:jc w:val="both"/>
              <w:rPr>
                <w:bCs/>
                <w:sz w:val="20"/>
                <w:szCs w:val="20"/>
                <w:lang w:val="sr-Cyrl-CS"/>
              </w:rPr>
            </w:pPr>
          </w:p>
        </w:tc>
        <w:tc>
          <w:tcPr>
            <w:tcW w:w="1518" w:type="dxa"/>
            <w:vMerge/>
            <w:tcBorders>
              <w:left w:val="single" w:sz="4" w:space="0" w:color="auto"/>
              <w:right w:val="single" w:sz="4" w:space="0" w:color="auto"/>
            </w:tcBorders>
          </w:tcPr>
          <w:p w:rsidR="00BE310B" w:rsidRPr="0071640F" w:rsidRDefault="00BE310B" w:rsidP="00AC4158">
            <w:pPr>
              <w:ind w:right="-147"/>
              <w:jc w:val="both"/>
              <w:rPr>
                <w:bCs/>
                <w:sz w:val="20"/>
                <w:szCs w:val="20"/>
                <w:lang w:val="sr-Cyrl-CS"/>
              </w:rPr>
            </w:pPr>
          </w:p>
        </w:tc>
        <w:tc>
          <w:tcPr>
            <w:tcW w:w="1915" w:type="dxa"/>
            <w:tcBorders>
              <w:top w:val="single" w:sz="4" w:space="0" w:color="auto"/>
              <w:left w:val="single" w:sz="4" w:space="0" w:color="auto"/>
              <w:right w:val="single" w:sz="4" w:space="0" w:color="auto"/>
            </w:tcBorders>
            <w:shd w:val="clear" w:color="auto" w:fill="92D050"/>
          </w:tcPr>
          <w:p w:rsidR="00BE310B" w:rsidRPr="0071640F" w:rsidRDefault="00BE310B" w:rsidP="00AC4158">
            <w:pPr>
              <w:ind w:right="-147"/>
              <w:jc w:val="center"/>
              <w:rPr>
                <w:bCs/>
                <w:sz w:val="20"/>
                <w:szCs w:val="20"/>
                <w:lang w:val="sr-Cyrl-CS"/>
              </w:rPr>
            </w:pPr>
            <w:r w:rsidRPr="0071640F">
              <w:rPr>
                <w:bCs/>
                <w:sz w:val="20"/>
                <w:szCs w:val="20"/>
                <w:lang w:val="sr-Cyrl-CS"/>
              </w:rPr>
              <w:t>1</w:t>
            </w:r>
          </w:p>
          <w:p w:rsidR="00BE310B" w:rsidRPr="0071640F" w:rsidRDefault="00BE310B" w:rsidP="00AC4158">
            <w:pPr>
              <w:ind w:right="-147"/>
              <w:jc w:val="center"/>
              <w:rPr>
                <w:bCs/>
                <w:sz w:val="20"/>
                <w:szCs w:val="20"/>
                <w:lang w:val="sr-Cyrl-CS"/>
              </w:rPr>
            </w:pPr>
          </w:p>
        </w:tc>
        <w:tc>
          <w:tcPr>
            <w:tcW w:w="2322" w:type="dxa"/>
            <w:tcBorders>
              <w:top w:val="single" w:sz="4" w:space="0" w:color="auto"/>
              <w:left w:val="single" w:sz="4" w:space="0" w:color="auto"/>
              <w:right w:val="single" w:sz="4" w:space="0" w:color="auto"/>
            </w:tcBorders>
            <w:shd w:val="clear" w:color="auto" w:fill="92D050"/>
          </w:tcPr>
          <w:p w:rsidR="00BE310B" w:rsidRPr="0071640F" w:rsidRDefault="00BE310B" w:rsidP="00AC4158">
            <w:pPr>
              <w:ind w:right="-147"/>
              <w:jc w:val="center"/>
              <w:rPr>
                <w:bCs/>
                <w:sz w:val="20"/>
                <w:szCs w:val="20"/>
                <w:lang w:val="sr-Cyrl-CS"/>
              </w:rPr>
            </w:pPr>
            <w:r w:rsidRPr="0071640F">
              <w:rPr>
                <w:bCs/>
                <w:sz w:val="20"/>
                <w:szCs w:val="20"/>
                <w:lang w:val="sr-Cyrl-CS"/>
              </w:rPr>
              <w:t>2</w:t>
            </w:r>
          </w:p>
        </w:tc>
        <w:tc>
          <w:tcPr>
            <w:tcW w:w="2179" w:type="dxa"/>
            <w:tcBorders>
              <w:top w:val="single" w:sz="4" w:space="0" w:color="auto"/>
              <w:left w:val="single" w:sz="4" w:space="0" w:color="auto"/>
            </w:tcBorders>
            <w:shd w:val="clear" w:color="auto" w:fill="FFFF00"/>
          </w:tcPr>
          <w:p w:rsidR="00BE310B" w:rsidRPr="0071640F" w:rsidRDefault="00BE310B" w:rsidP="00AC4158">
            <w:pPr>
              <w:ind w:right="-147"/>
              <w:jc w:val="center"/>
              <w:rPr>
                <w:bCs/>
                <w:sz w:val="20"/>
                <w:szCs w:val="20"/>
                <w:lang w:val="sr-Cyrl-CS"/>
              </w:rPr>
            </w:pPr>
            <w:r w:rsidRPr="0071640F">
              <w:rPr>
                <w:bCs/>
                <w:sz w:val="20"/>
                <w:szCs w:val="20"/>
                <w:lang w:val="sr-Cyrl-CS"/>
              </w:rPr>
              <w:t>3</w:t>
            </w:r>
          </w:p>
        </w:tc>
      </w:tr>
      <w:tr w:rsidR="00BE310B" w:rsidRPr="0071640F" w:rsidTr="00AC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638" w:type="dxa"/>
          <w:trHeight w:val="450"/>
        </w:trPr>
        <w:tc>
          <w:tcPr>
            <w:tcW w:w="1518" w:type="dxa"/>
          </w:tcPr>
          <w:p w:rsidR="00BE310B" w:rsidRPr="0071640F" w:rsidRDefault="00BE310B" w:rsidP="00AC4158">
            <w:pPr>
              <w:ind w:right="-147"/>
              <w:jc w:val="both"/>
              <w:rPr>
                <w:bCs/>
                <w:sz w:val="20"/>
                <w:szCs w:val="20"/>
                <w:lang w:val="sr-Cyrl-CS"/>
              </w:rPr>
            </w:pPr>
          </w:p>
          <w:p w:rsidR="00BE310B" w:rsidRPr="0071640F" w:rsidRDefault="00BE310B" w:rsidP="00AC4158">
            <w:pPr>
              <w:rPr>
                <w:bCs/>
                <w:sz w:val="20"/>
                <w:szCs w:val="20"/>
                <w:lang w:val="sr-Cyrl-CS"/>
              </w:rPr>
            </w:pPr>
          </w:p>
        </w:tc>
        <w:tc>
          <w:tcPr>
            <w:tcW w:w="6423" w:type="dxa"/>
            <w:gridSpan w:val="4"/>
            <w:shd w:val="clear" w:color="auto" w:fill="auto"/>
          </w:tcPr>
          <w:p w:rsidR="00BE310B" w:rsidRPr="0071640F" w:rsidRDefault="00BE310B" w:rsidP="00AC4158">
            <w:pPr>
              <w:rPr>
                <w:bCs/>
                <w:sz w:val="20"/>
                <w:szCs w:val="20"/>
                <w:lang w:val="sr-Cyrl-CS"/>
              </w:rPr>
            </w:pPr>
            <w:r w:rsidRPr="0071640F">
              <w:rPr>
                <w:bCs/>
                <w:sz w:val="20"/>
                <w:szCs w:val="20"/>
                <w:lang w:val="sr-Cyrl-CS"/>
              </w:rPr>
              <w:t xml:space="preserve">      Мали                             Средњи                        Велики</w:t>
            </w:r>
          </w:p>
        </w:tc>
      </w:tr>
      <w:tr w:rsidR="00BE310B" w:rsidRPr="0071640F" w:rsidTr="00BE3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3156" w:type="dxa"/>
          <w:trHeight w:val="435"/>
        </w:trPr>
        <w:tc>
          <w:tcPr>
            <w:tcW w:w="6423" w:type="dxa"/>
            <w:gridSpan w:val="4"/>
          </w:tcPr>
          <w:p w:rsidR="00BE310B" w:rsidRPr="0071640F" w:rsidRDefault="00BE310B" w:rsidP="00AC4158">
            <w:pPr>
              <w:ind w:right="-147"/>
              <w:jc w:val="both"/>
              <w:rPr>
                <w:bCs/>
                <w:sz w:val="20"/>
                <w:szCs w:val="20"/>
                <w:lang w:val="sr-Cyrl-CS"/>
              </w:rPr>
            </w:pPr>
          </w:p>
          <w:p w:rsidR="00BE310B" w:rsidRPr="0071640F" w:rsidRDefault="00BE310B" w:rsidP="00AC4158">
            <w:pPr>
              <w:jc w:val="center"/>
              <w:rPr>
                <w:bCs/>
                <w:sz w:val="20"/>
                <w:szCs w:val="20"/>
                <w:lang w:val="sr-Cyrl-CS"/>
              </w:rPr>
            </w:pPr>
            <w:r w:rsidRPr="0071640F">
              <w:rPr>
                <w:bCs/>
                <w:sz w:val="20"/>
                <w:szCs w:val="20"/>
                <w:lang w:val="sr-Cyrl-CS"/>
              </w:rPr>
              <w:t>Утицај</w:t>
            </w:r>
          </w:p>
        </w:tc>
      </w:tr>
    </w:tbl>
    <w:p w:rsidR="00BE310B" w:rsidRPr="0071640F" w:rsidRDefault="00BE310B" w:rsidP="00BE310B">
      <w:pPr>
        <w:ind w:firstLine="720"/>
        <w:jc w:val="both"/>
        <w:rPr>
          <w:b/>
          <w:bCs/>
          <w:sz w:val="20"/>
          <w:szCs w:val="20"/>
        </w:rPr>
      </w:pPr>
      <w:r w:rsidRPr="0071640F">
        <w:rPr>
          <w:b/>
          <w:bCs/>
          <w:sz w:val="20"/>
          <w:szCs w:val="20"/>
        </w:rPr>
        <w:t xml:space="preserve">„Зелени ризици“ </w:t>
      </w:r>
      <w:r w:rsidRPr="0071640F">
        <w:rPr>
          <w:sz w:val="20"/>
          <w:szCs w:val="20"/>
        </w:rPr>
        <w:t>су ризици ниског интезитета деловања.</w:t>
      </w:r>
    </w:p>
    <w:p w:rsidR="00BE310B" w:rsidRPr="0071640F" w:rsidRDefault="00BE310B" w:rsidP="00BE310B">
      <w:pPr>
        <w:spacing w:line="13" w:lineRule="exact"/>
        <w:jc w:val="both"/>
        <w:rPr>
          <w:sz w:val="20"/>
          <w:szCs w:val="20"/>
        </w:rPr>
      </w:pPr>
    </w:p>
    <w:p w:rsidR="00BE310B" w:rsidRPr="0071640F" w:rsidRDefault="00BE310B" w:rsidP="00BE310B">
      <w:pPr>
        <w:spacing w:line="237" w:lineRule="auto"/>
        <w:ind w:right="-11" w:firstLine="720"/>
        <w:jc w:val="both"/>
        <w:rPr>
          <w:sz w:val="20"/>
          <w:szCs w:val="20"/>
        </w:rPr>
      </w:pPr>
      <w:r w:rsidRPr="0071640F">
        <w:rPr>
          <w:b/>
          <w:bCs/>
          <w:sz w:val="20"/>
          <w:szCs w:val="20"/>
        </w:rPr>
        <w:t xml:space="preserve">„Жуте ризике“ </w:t>
      </w:r>
      <w:r w:rsidRPr="0071640F">
        <w:rPr>
          <w:sz w:val="20"/>
          <w:szCs w:val="20"/>
        </w:rPr>
        <w:t>треба надзирати и управљати њима све до довођења до зелене</w:t>
      </w:r>
      <w:r w:rsidRPr="0071640F">
        <w:rPr>
          <w:b/>
          <w:bCs/>
          <w:sz w:val="20"/>
          <w:szCs w:val="20"/>
        </w:rPr>
        <w:t xml:space="preserve"> </w:t>
      </w:r>
      <w:r w:rsidRPr="0071640F">
        <w:rPr>
          <w:sz w:val="20"/>
          <w:szCs w:val="20"/>
        </w:rPr>
        <w:t>боје, ако је могуће. Они се крећу у границама 3 и 4 (нпр. висока вероватноћа 3 и мали утицај 1, средња вероватноћа 2 и средњи утицај 2, као и велики утицај 3 и ниска вероватноћа).</w:t>
      </w:r>
    </w:p>
    <w:p w:rsidR="00BE310B" w:rsidRPr="0071640F" w:rsidRDefault="00BE310B" w:rsidP="00BE310B">
      <w:pPr>
        <w:spacing w:line="12" w:lineRule="exact"/>
        <w:jc w:val="both"/>
        <w:rPr>
          <w:sz w:val="20"/>
          <w:szCs w:val="20"/>
        </w:rPr>
      </w:pPr>
    </w:p>
    <w:p w:rsidR="00BE310B" w:rsidRPr="0071640F" w:rsidRDefault="00BE310B" w:rsidP="00BE310B">
      <w:pPr>
        <w:spacing w:line="237" w:lineRule="auto"/>
        <w:ind w:right="-11" w:firstLine="720"/>
        <w:jc w:val="both"/>
        <w:rPr>
          <w:sz w:val="20"/>
          <w:szCs w:val="20"/>
        </w:rPr>
      </w:pPr>
      <w:r w:rsidRPr="0071640F">
        <w:rPr>
          <w:b/>
          <w:bCs/>
          <w:sz w:val="20"/>
          <w:szCs w:val="20"/>
        </w:rPr>
        <w:t>„Црвени ризици“</w:t>
      </w:r>
      <w:r w:rsidRPr="0071640F">
        <w:rPr>
          <w:sz w:val="20"/>
          <w:szCs w:val="20"/>
        </w:rPr>
        <w:t>,</w:t>
      </w:r>
      <w:r w:rsidRPr="0071640F">
        <w:rPr>
          <w:b/>
          <w:bCs/>
          <w:sz w:val="20"/>
          <w:szCs w:val="20"/>
        </w:rPr>
        <w:t xml:space="preserve"> </w:t>
      </w:r>
      <w:r w:rsidRPr="0071640F">
        <w:rPr>
          <w:sz w:val="20"/>
          <w:szCs w:val="20"/>
        </w:rPr>
        <w:t>су оцењени са највишим оценама</w:t>
      </w:r>
      <w:r w:rsidRPr="0071640F">
        <w:rPr>
          <w:b/>
          <w:bCs/>
          <w:sz w:val="20"/>
          <w:szCs w:val="20"/>
        </w:rPr>
        <w:t xml:space="preserve"> </w:t>
      </w:r>
      <w:r w:rsidRPr="0071640F">
        <w:rPr>
          <w:sz w:val="20"/>
          <w:szCs w:val="20"/>
        </w:rPr>
        <w:t>(6</w:t>
      </w:r>
      <w:r w:rsidRPr="0071640F">
        <w:rPr>
          <w:b/>
          <w:bCs/>
          <w:sz w:val="20"/>
          <w:szCs w:val="20"/>
        </w:rPr>
        <w:t xml:space="preserve"> </w:t>
      </w:r>
      <w:r w:rsidRPr="0071640F">
        <w:rPr>
          <w:sz w:val="20"/>
          <w:szCs w:val="20"/>
        </w:rPr>
        <w:t>или</w:t>
      </w:r>
      <w:r w:rsidRPr="0071640F">
        <w:rPr>
          <w:b/>
          <w:bCs/>
          <w:sz w:val="20"/>
          <w:szCs w:val="20"/>
        </w:rPr>
        <w:t xml:space="preserve"> </w:t>
      </w:r>
      <w:r w:rsidRPr="0071640F">
        <w:rPr>
          <w:sz w:val="20"/>
          <w:szCs w:val="20"/>
        </w:rPr>
        <w:t>9),</w:t>
      </w:r>
      <w:r w:rsidRPr="0071640F">
        <w:rPr>
          <w:b/>
          <w:bCs/>
          <w:sz w:val="20"/>
          <w:szCs w:val="20"/>
        </w:rPr>
        <w:t xml:space="preserve"> </w:t>
      </w:r>
      <w:r w:rsidRPr="0071640F">
        <w:rPr>
          <w:sz w:val="20"/>
          <w:szCs w:val="20"/>
        </w:rPr>
        <w:t>захтевају</w:t>
      </w:r>
      <w:r w:rsidRPr="0071640F">
        <w:rPr>
          <w:b/>
          <w:bCs/>
          <w:sz w:val="20"/>
          <w:szCs w:val="20"/>
        </w:rPr>
        <w:t xml:space="preserve"> </w:t>
      </w:r>
      <w:r w:rsidRPr="0071640F">
        <w:rPr>
          <w:sz w:val="20"/>
          <w:szCs w:val="20"/>
        </w:rPr>
        <w:t>тренутну акцију, а то су ризици са великом вероватноћом појављивања и високим утицајем на остварење циљева, или је вероватноћа појављивања висока, а утицај средњи односно обрнуто.</w:t>
      </w:r>
    </w:p>
    <w:p w:rsidR="00BE310B" w:rsidRPr="0071640F" w:rsidRDefault="00BE310B" w:rsidP="00BE310B">
      <w:pPr>
        <w:spacing w:line="14" w:lineRule="exact"/>
        <w:jc w:val="both"/>
        <w:rPr>
          <w:sz w:val="20"/>
          <w:szCs w:val="20"/>
        </w:rPr>
      </w:pPr>
    </w:p>
    <w:p w:rsidR="00BE310B" w:rsidRPr="0071640F" w:rsidRDefault="00BE310B" w:rsidP="00BE310B">
      <w:pPr>
        <w:spacing w:line="236" w:lineRule="auto"/>
        <w:ind w:right="-11" w:firstLine="720"/>
        <w:jc w:val="both"/>
        <w:rPr>
          <w:sz w:val="20"/>
          <w:szCs w:val="20"/>
        </w:rPr>
      </w:pPr>
      <w:r w:rsidRPr="0071640F">
        <w:rPr>
          <w:sz w:val="20"/>
          <w:szCs w:val="20"/>
        </w:rPr>
        <w:lastRenderedPageBreak/>
        <w:t>Дакле, оцена 9 подразумева сигурну појаву ризика са веома озбиљним утицајем, док је оцена 1, најмања вероватноћа појаве ризика са малим утицајем. У наставку је дато објашњење вероватноће и утицаја:</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 xml:space="preserve">Из процене утицаја и вероватноће произилази процена укупне изложености ризику, која је потребна како би се утврдили приоритети, односно најзначајнији ризици којима треба управљати. Укупна изложеност ризику добија се множењем бодова за утицај са бодовима за вероватноћу (ако се ризик са највећим утицајем и највећом вероватноћом, које бодујемо оценом 3, може проценити са највише 9 бодова). </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 xml:space="preserve">Укупна изложеност ризику може бити: </w:t>
      </w:r>
    </w:p>
    <w:p w:rsidR="00BE310B" w:rsidRPr="0071640F" w:rsidRDefault="00BE310B" w:rsidP="00BE310B">
      <w:pPr>
        <w:ind w:right="-147" w:firstLine="737"/>
        <w:jc w:val="both"/>
        <w:rPr>
          <w:bCs/>
          <w:sz w:val="20"/>
          <w:szCs w:val="20"/>
          <w:lang w:val="sr-Cyrl-CS"/>
        </w:rPr>
      </w:pPr>
    </w:p>
    <w:p w:rsidR="00BE310B" w:rsidRPr="0071640F" w:rsidRDefault="00BE310B" w:rsidP="00BE310B">
      <w:pPr>
        <w:ind w:left="720" w:right="-147"/>
        <w:rPr>
          <w:b/>
          <w:bCs/>
          <w:sz w:val="20"/>
          <w:szCs w:val="20"/>
          <w:lang w:val="sr-Cyrl-CS"/>
        </w:rPr>
      </w:pPr>
      <w:r w:rsidRPr="0071640F">
        <w:rPr>
          <w:bCs/>
          <w:sz w:val="20"/>
          <w:szCs w:val="20"/>
          <w:lang w:val="sr-Cyrl-CS"/>
        </w:rPr>
        <w:t>-</w:t>
      </w:r>
      <w:r w:rsidRPr="0071640F">
        <w:rPr>
          <w:b/>
          <w:bCs/>
          <w:sz w:val="20"/>
          <w:szCs w:val="20"/>
          <w:lang w:val="sr-Cyrl-CS"/>
        </w:rPr>
        <w:t>ниска (оцена 1, 2),</w:t>
      </w:r>
    </w:p>
    <w:p w:rsidR="00BE310B" w:rsidRPr="0071640F" w:rsidRDefault="00BE310B" w:rsidP="00BE310B">
      <w:pPr>
        <w:ind w:left="720" w:right="-147"/>
        <w:rPr>
          <w:b/>
          <w:bCs/>
          <w:sz w:val="20"/>
          <w:szCs w:val="20"/>
          <w:lang w:val="sr-Cyrl-CS"/>
        </w:rPr>
      </w:pPr>
      <w:r w:rsidRPr="0071640F">
        <w:rPr>
          <w:b/>
          <w:bCs/>
          <w:sz w:val="20"/>
          <w:szCs w:val="20"/>
          <w:lang w:val="sr-Cyrl-CS"/>
        </w:rPr>
        <w:t>-средња -</w:t>
      </w:r>
      <w:r w:rsidRPr="0071640F">
        <w:rPr>
          <w:b/>
          <w:bCs/>
          <w:sz w:val="20"/>
          <w:szCs w:val="20"/>
        </w:rPr>
        <w:t xml:space="preserve"> </w:t>
      </w:r>
      <w:r w:rsidRPr="0071640F">
        <w:rPr>
          <w:b/>
          <w:bCs/>
          <w:sz w:val="20"/>
          <w:szCs w:val="20"/>
          <w:lang w:val="sr-Cyrl-CS"/>
        </w:rPr>
        <w:t>умерена (оцена 3, 4) и</w:t>
      </w:r>
    </w:p>
    <w:p w:rsidR="00BE310B" w:rsidRPr="0071640F" w:rsidRDefault="00BE310B" w:rsidP="00BE310B">
      <w:pPr>
        <w:ind w:left="720" w:right="-147"/>
        <w:rPr>
          <w:b/>
          <w:bCs/>
          <w:sz w:val="20"/>
          <w:szCs w:val="20"/>
          <w:lang w:val="sr-Cyrl-CS"/>
        </w:rPr>
      </w:pPr>
      <w:r w:rsidRPr="0071640F">
        <w:rPr>
          <w:b/>
          <w:bCs/>
          <w:sz w:val="20"/>
          <w:szCs w:val="20"/>
          <w:lang w:val="sr-Cyrl-CS"/>
        </w:rPr>
        <w:t>-висока (оцена 6,9).</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jc w:val="both"/>
        <w:rPr>
          <w:bCs/>
          <w:sz w:val="20"/>
          <w:szCs w:val="20"/>
          <w:u w:val="single"/>
          <w:lang w:val="sr-Cyrl-CS"/>
        </w:rPr>
      </w:pPr>
      <w:r w:rsidRPr="0071640F">
        <w:rPr>
          <w:bCs/>
          <w:sz w:val="20"/>
          <w:szCs w:val="20"/>
          <w:u w:val="single"/>
          <w:lang w:val="sr-Cyrl-CS"/>
        </w:rPr>
        <w:t>д) Значајни ризици</w:t>
      </w:r>
    </w:p>
    <w:p w:rsidR="00BE310B" w:rsidRPr="0071640F" w:rsidRDefault="00BE310B" w:rsidP="00BE310B">
      <w:pPr>
        <w:ind w:right="-147"/>
        <w:jc w:val="both"/>
        <w:rPr>
          <w:bCs/>
          <w:sz w:val="20"/>
          <w:szCs w:val="20"/>
          <w:u w:val="single"/>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 xml:space="preserve">Како би се постигло ефикасно управљање ризицима, те документацију и извештаје о ризицима свели на разумну меру, </w:t>
      </w:r>
      <w:r w:rsidRPr="0071640F">
        <w:rPr>
          <w:bCs/>
          <w:sz w:val="20"/>
          <w:szCs w:val="20"/>
          <w:u w:val="single"/>
          <w:lang w:val="sr-Cyrl-CS"/>
        </w:rPr>
        <w:t>важно је оријентисати се на критичне (значајне) ризике</w:t>
      </w:r>
      <w:r w:rsidRPr="0071640F">
        <w:rPr>
          <w:bCs/>
          <w:sz w:val="20"/>
          <w:szCs w:val="20"/>
          <w:lang w:val="sr-Cyrl-CS"/>
        </w:rPr>
        <w:t>. Општинска управа ризик сматра критичним ако је оцењен највишом оценом ризика (6 или 9) у следећим ситуацијама:</w:t>
      </w: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27"/>
        </w:numPr>
        <w:ind w:right="-147"/>
        <w:jc w:val="both"/>
        <w:rPr>
          <w:bCs/>
          <w:sz w:val="20"/>
          <w:szCs w:val="20"/>
          <w:lang w:val="sr-Cyrl-CS"/>
        </w:rPr>
      </w:pPr>
      <w:r w:rsidRPr="0071640F">
        <w:rPr>
          <w:bCs/>
          <w:sz w:val="20"/>
          <w:szCs w:val="20"/>
          <w:lang w:val="sr-Cyrl-CS"/>
        </w:rPr>
        <w:t>ако представља директну претњу успешном завршетку пројекта/ активности/програма;</w:t>
      </w:r>
    </w:p>
    <w:p w:rsidR="00BE310B" w:rsidRPr="0071640F" w:rsidRDefault="00BE310B" w:rsidP="002A3D17">
      <w:pPr>
        <w:numPr>
          <w:ilvl w:val="0"/>
          <w:numId w:val="27"/>
        </w:numPr>
        <w:ind w:right="-147"/>
        <w:jc w:val="both"/>
        <w:rPr>
          <w:bCs/>
          <w:sz w:val="20"/>
          <w:szCs w:val="20"/>
          <w:lang w:val="sr-Cyrl-CS"/>
        </w:rPr>
      </w:pPr>
      <w:r w:rsidRPr="0071640F">
        <w:rPr>
          <w:bCs/>
          <w:sz w:val="20"/>
          <w:szCs w:val="20"/>
          <w:lang w:val="sr-Cyrl-CS"/>
        </w:rPr>
        <w:t>ако ће проузроковати знатну штету интересним странама са којима Општинска управа сарађује (грађани, даваоци услуга, медији, државни органи, итд);</w:t>
      </w:r>
    </w:p>
    <w:p w:rsidR="00BE310B" w:rsidRPr="0071640F" w:rsidRDefault="00BE310B" w:rsidP="002A3D17">
      <w:pPr>
        <w:numPr>
          <w:ilvl w:val="0"/>
          <w:numId w:val="27"/>
        </w:numPr>
        <w:ind w:right="-147"/>
        <w:jc w:val="both"/>
        <w:rPr>
          <w:bCs/>
          <w:sz w:val="20"/>
          <w:szCs w:val="20"/>
          <w:lang w:val="sr-Cyrl-CS"/>
        </w:rPr>
      </w:pPr>
      <w:r w:rsidRPr="0071640F">
        <w:rPr>
          <w:bCs/>
          <w:sz w:val="20"/>
          <w:szCs w:val="20"/>
          <w:lang w:val="sr-Cyrl-CS"/>
        </w:rPr>
        <w:t>ако је последица ризика неусаглашености са законим и другим прописима;</w:t>
      </w:r>
    </w:p>
    <w:p w:rsidR="00BE310B" w:rsidRPr="0071640F" w:rsidRDefault="00BE310B" w:rsidP="002A3D17">
      <w:pPr>
        <w:numPr>
          <w:ilvl w:val="0"/>
          <w:numId w:val="27"/>
        </w:numPr>
        <w:ind w:right="-147"/>
        <w:jc w:val="both"/>
        <w:rPr>
          <w:bCs/>
          <w:sz w:val="20"/>
          <w:szCs w:val="20"/>
          <w:lang w:val="sr-Cyrl-CS"/>
        </w:rPr>
      </w:pPr>
      <w:r w:rsidRPr="0071640F">
        <w:rPr>
          <w:bCs/>
          <w:sz w:val="20"/>
          <w:szCs w:val="20"/>
          <w:lang w:val="sr-Cyrl-CS"/>
        </w:rPr>
        <w:t>ако ће доћи до значајних финансијских губитака и</w:t>
      </w:r>
    </w:p>
    <w:p w:rsidR="00BE310B" w:rsidRPr="0071640F" w:rsidRDefault="00BE310B" w:rsidP="002A3D17">
      <w:pPr>
        <w:numPr>
          <w:ilvl w:val="0"/>
          <w:numId w:val="27"/>
        </w:numPr>
        <w:ind w:right="-147"/>
        <w:jc w:val="both"/>
        <w:rPr>
          <w:bCs/>
          <w:sz w:val="20"/>
          <w:szCs w:val="20"/>
          <w:lang w:val="sr-Cyrl-CS"/>
        </w:rPr>
      </w:pPr>
      <w:r w:rsidRPr="0071640F">
        <w:rPr>
          <w:bCs/>
          <w:sz w:val="20"/>
          <w:szCs w:val="20"/>
          <w:lang w:val="sr-Cyrl-CS"/>
        </w:rPr>
        <w:t>у било ком другом случају озбиљног утицаја на углед и репутацију Општинске управе.</w:t>
      </w:r>
    </w:p>
    <w:p w:rsidR="00BE310B" w:rsidRPr="0071640F" w:rsidRDefault="00BE310B" w:rsidP="00BE310B">
      <w:pPr>
        <w:ind w:right="-147"/>
        <w:jc w:val="both"/>
        <w:rPr>
          <w:bCs/>
          <w:sz w:val="20"/>
          <w:szCs w:val="20"/>
          <w:lang w:val="sr-Cyrl-CS"/>
        </w:rPr>
      </w:pPr>
    </w:p>
    <w:p w:rsidR="00BE310B" w:rsidRPr="0071640F" w:rsidRDefault="00BE310B" w:rsidP="00BE310B">
      <w:pPr>
        <w:pStyle w:val="Heading1"/>
        <w:jc w:val="center"/>
        <w:rPr>
          <w:rFonts w:ascii="Times New Roman" w:hAnsi="Times New Roman"/>
          <w:sz w:val="20"/>
          <w:szCs w:val="20"/>
        </w:rPr>
      </w:pPr>
      <w:bookmarkStart w:id="6" w:name="_Toc469400521"/>
      <w:r w:rsidRPr="0071640F">
        <w:rPr>
          <w:rFonts w:ascii="Times New Roman" w:hAnsi="Times New Roman"/>
          <w:sz w:val="20"/>
          <w:szCs w:val="20"/>
        </w:rPr>
        <w:t>5. 4.   Поступање са ризицима - Одговор на ризи</w:t>
      </w:r>
      <w:bookmarkEnd w:id="6"/>
      <w:r w:rsidRPr="0071640F">
        <w:rPr>
          <w:rFonts w:ascii="Times New Roman" w:hAnsi="Times New Roman"/>
          <w:sz w:val="20"/>
          <w:szCs w:val="20"/>
        </w:rPr>
        <w:t>к</w:t>
      </w:r>
    </w:p>
    <w:p w:rsidR="00BE310B" w:rsidRPr="0071640F" w:rsidRDefault="00BE310B" w:rsidP="00BE310B">
      <w:pPr>
        <w:rPr>
          <w:sz w:val="20"/>
          <w:szCs w:val="20"/>
          <w:lang w:val="sr-Cyrl-CS"/>
        </w:rPr>
      </w:pPr>
    </w:p>
    <w:p w:rsidR="00BE310B" w:rsidRPr="0071640F" w:rsidRDefault="00BE310B" w:rsidP="00BE310B">
      <w:pPr>
        <w:ind w:firstLine="720"/>
        <w:jc w:val="both"/>
        <w:rPr>
          <w:sz w:val="20"/>
          <w:szCs w:val="20"/>
          <w:lang w:val="sr-Cyrl-CS"/>
        </w:rPr>
      </w:pPr>
      <w:r w:rsidRPr="0071640F">
        <w:rPr>
          <w:sz w:val="20"/>
          <w:szCs w:val="20"/>
          <w:lang w:val="sr-Cyrl-CS"/>
        </w:rPr>
        <w:t>Решавање ризика је заправо процес поступања са идентификованим ризиком и избор једног или више начина на који ће се управљати сваким идентификованим ризиком.</w:t>
      </w:r>
    </w:p>
    <w:p w:rsidR="00BE310B" w:rsidRPr="0071640F" w:rsidRDefault="00BE310B" w:rsidP="00BE310B">
      <w:pPr>
        <w:ind w:right="-147"/>
        <w:jc w:val="both"/>
        <w:rPr>
          <w:bCs/>
          <w:sz w:val="20"/>
          <w:szCs w:val="20"/>
          <w:u w:val="single"/>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Вероватноћа и утицај ризика смањује се избором адекватног одговора на ризик. Одлука зависи од важности ризика, толеранцији и ставу према ризику (одређени ризици се могу прихватити, други не могу или могу само до одређене границе). Свака радња коју Општинска управа предузме са циљем да реши одређени ризик, представља део онога што је познато као „интерна контрола“.</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У наставку су представљени следећи аспекти поступања односно одговора на ризике које може да примени Општинска управа:</w:t>
      </w: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
          <w:bCs/>
          <w:sz w:val="20"/>
          <w:szCs w:val="20"/>
          <w:u w:val="single"/>
          <w:lang w:val="sr-Cyrl-CS"/>
        </w:rPr>
      </w:pPr>
      <w:r w:rsidRPr="0071640F">
        <w:rPr>
          <w:b/>
          <w:bCs/>
          <w:sz w:val="20"/>
          <w:szCs w:val="20"/>
          <w:u w:val="single"/>
          <w:lang w:val="sr-Cyrl-CS"/>
        </w:rPr>
        <w:t>Избегавање ризика</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Избегавање ризика спроводи се делимичним/потпуним модификовањем или укидањем активности, односно процеса који је изложен ризику. Овај вид поступања карактеристичан је, на пример, за ризике који се јављају код реорганизације постојећих или увођења нових програма, пројеката, система, процеса и/или активности када се процени да су последице ризика неприхватљиве. Подразумева промене плана управљања пројектом како би се избегли неповољни ризици (нпр. прецизније  дефинирање захтева, побољшање комуникације, укључивање експерата и сл.), одвајање пројектних циљева од ризичних утицаја или модификовање циљева изложених ризицима (нпр. продужење рока или смањење обима пројекта).</w:t>
      </w:r>
    </w:p>
    <w:p w:rsidR="00BE310B" w:rsidRPr="0071640F" w:rsidRDefault="00BE310B" w:rsidP="00BE310B">
      <w:pPr>
        <w:ind w:right="-147" w:firstLine="737"/>
        <w:jc w:val="both"/>
        <w:rPr>
          <w:bCs/>
          <w:sz w:val="20"/>
          <w:szCs w:val="20"/>
        </w:rPr>
      </w:pPr>
    </w:p>
    <w:p w:rsidR="00BE310B" w:rsidRPr="0071640F" w:rsidRDefault="00BE310B" w:rsidP="00BE310B">
      <w:pPr>
        <w:ind w:right="-147" w:firstLine="737"/>
        <w:jc w:val="both"/>
        <w:rPr>
          <w:bCs/>
          <w:sz w:val="20"/>
          <w:szCs w:val="20"/>
        </w:rPr>
      </w:pPr>
    </w:p>
    <w:p w:rsidR="00BE310B" w:rsidRPr="0071640F" w:rsidRDefault="00BE310B" w:rsidP="00BE310B">
      <w:pPr>
        <w:ind w:right="-147"/>
        <w:jc w:val="both"/>
        <w:rPr>
          <w:b/>
          <w:bCs/>
          <w:sz w:val="20"/>
          <w:szCs w:val="20"/>
          <w:u w:val="single"/>
          <w:lang w:val="sr-Cyrl-CS"/>
        </w:rPr>
      </w:pPr>
      <w:r w:rsidRPr="0071640F">
        <w:rPr>
          <w:b/>
          <w:bCs/>
          <w:sz w:val="20"/>
          <w:szCs w:val="20"/>
          <w:u w:val="single"/>
          <w:lang w:val="sr-Cyrl-CS"/>
        </w:rPr>
        <w:t>Преношење ризика</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Најбољи одговор на неке ризике може бити њихово преношење трећој страни или дељење ризика са трећом страном. Ова је опција посебно добра за ублажавање финансијских ризика или ризика везаних за имовину.</w:t>
      </w:r>
      <w:r w:rsidRPr="0071640F">
        <w:rPr>
          <w:sz w:val="20"/>
          <w:szCs w:val="20"/>
        </w:rPr>
        <w:t xml:space="preserve"> Ово се може урадити путем конвенционалног осигурања, или финансијском надокнадом трећем лицу које ће преузети ризик на други начин.</w:t>
      </w:r>
      <w:r w:rsidRPr="0071640F">
        <w:rPr>
          <w:bCs/>
          <w:sz w:val="20"/>
          <w:szCs w:val="20"/>
          <w:lang w:val="sr-Cyrl-CS"/>
        </w:rPr>
        <w:t xml:space="preserve"> Међутим, у случају када обављање одређених услуга поверимо другом (oursoursing) треба нагласити да, иако је управљање ризиком  пренето,  </w:t>
      </w:r>
      <w:r w:rsidRPr="0071640F">
        <w:rPr>
          <w:bCs/>
          <w:sz w:val="20"/>
          <w:szCs w:val="20"/>
        </w:rPr>
        <w:t>Општинска управа</w:t>
      </w:r>
      <w:r w:rsidRPr="0071640F">
        <w:rPr>
          <w:bCs/>
          <w:sz w:val="20"/>
          <w:szCs w:val="20"/>
          <w:lang w:val="sr-Cyrl-CS"/>
        </w:rPr>
        <w:t xml:space="preserve"> и  даље  остаје  одговорн</w:t>
      </w:r>
      <w:r w:rsidRPr="0071640F">
        <w:rPr>
          <w:bCs/>
          <w:sz w:val="20"/>
          <w:szCs w:val="20"/>
        </w:rPr>
        <w:t>а</w:t>
      </w:r>
      <w:r w:rsidRPr="0071640F">
        <w:rPr>
          <w:bCs/>
          <w:sz w:val="20"/>
          <w:szCs w:val="20"/>
          <w:lang w:val="sr-Cyrl-CS"/>
        </w:rPr>
        <w:t xml:space="preserve">  за  ризик.  Такве  се  радње уговарају зато што унутар одређене организационе јединице не постоје потребна средства, вештине  и  стручност  за  управљање  ризиком,  односно  неко  је  други  (а  то може  бити  и  други субјекат) способнији за ефикасније управљање тим ризиком.</w:t>
      </w: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
          <w:bCs/>
          <w:sz w:val="20"/>
          <w:szCs w:val="20"/>
          <w:u w:val="single"/>
          <w:lang w:val="sr-Cyrl-CS"/>
        </w:rPr>
      </w:pPr>
      <w:r w:rsidRPr="0071640F">
        <w:rPr>
          <w:b/>
          <w:bCs/>
          <w:sz w:val="20"/>
          <w:szCs w:val="20"/>
          <w:u w:val="single"/>
          <w:lang w:val="sr-Cyrl-CS"/>
        </w:rPr>
        <w:t>Толерисање (прихватање) ризика</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lastRenderedPageBreak/>
        <w:t>Један од одговора на ризике може бити прихватање ризика без предузимања додатних радњи. Чак и ако се ризик и не може прихватити, може се догодити да могућности за предузимање одређених мера у вези са неким ризицима могу бити ограничене или трошкови предузимања радњи могу бити у несразмери у односу</w:t>
      </w:r>
      <w:r w:rsidRPr="00BE310B">
        <w:rPr>
          <w:bCs/>
          <w:sz w:val="20"/>
          <w:szCs w:val="20"/>
          <w:lang w:val="sr-Cyrl-CS"/>
        </w:rPr>
        <w:t xml:space="preserve"> </w:t>
      </w:r>
      <w:r w:rsidRPr="0071640F">
        <w:rPr>
          <w:bCs/>
          <w:sz w:val="20"/>
          <w:szCs w:val="20"/>
          <w:lang w:val="sr-Cyrl-CS"/>
        </w:rPr>
        <w:t>на могуће користи. Реакција у таквим случајевима може бити прихватање постојећег нивоа ризика, а Општинска управа тј. ње</w:t>
      </w:r>
      <w:r w:rsidRPr="0071640F">
        <w:rPr>
          <w:bCs/>
          <w:sz w:val="20"/>
          <w:szCs w:val="20"/>
        </w:rPr>
        <w:t>н</w:t>
      </w:r>
      <w:r w:rsidRPr="0071640F">
        <w:rPr>
          <w:bCs/>
          <w:sz w:val="20"/>
          <w:szCs w:val="20"/>
          <w:lang w:val="sr-Cyrl-CS"/>
        </w:rPr>
        <w:t xml:space="preserve"> организациони део припрема планове поступања ради решавања утицаја који ће се појавити у случају остварења ризика.  У случају да је ризик прихваћен (у целости или делимично) у </w:t>
      </w:r>
      <w:r w:rsidRPr="0071640F">
        <w:rPr>
          <w:bCs/>
          <w:sz w:val="20"/>
          <w:szCs w:val="20"/>
        </w:rPr>
        <w:t>Р</w:t>
      </w:r>
      <w:r w:rsidRPr="0071640F">
        <w:rPr>
          <w:bCs/>
          <w:sz w:val="20"/>
          <w:szCs w:val="20"/>
          <w:lang w:val="sr-Cyrl-CS"/>
        </w:rPr>
        <w:t xml:space="preserve">егистру ризика треба објаснити зашто је прихваћен. </w:t>
      </w: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
          <w:bCs/>
          <w:sz w:val="20"/>
          <w:szCs w:val="20"/>
          <w:u w:val="single"/>
          <w:lang w:val="sr-Cyrl-CS"/>
        </w:rPr>
      </w:pPr>
      <w:r w:rsidRPr="0071640F">
        <w:rPr>
          <w:b/>
          <w:bCs/>
          <w:sz w:val="20"/>
          <w:szCs w:val="20"/>
          <w:u w:val="single"/>
          <w:lang w:val="sr-Cyrl-CS"/>
        </w:rPr>
        <w:t>Третирање/ублажавање ризика</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 xml:space="preserve">Поступци смањивања/ублажавања ризика најуобичајенији су одговор на ризике, што значи да се предузимају радње и доносе одлуке како би се смањила вероватноћа настанка или утицај ризика, или обоје. Радње које Општинска управа предузима с циљем смањивања, односно ублажавања ризика, заправо су </w:t>
      </w:r>
      <w:r w:rsidRPr="0071640F">
        <w:rPr>
          <w:bCs/>
          <w:sz w:val="20"/>
          <w:szCs w:val="20"/>
          <w:u w:val="single"/>
          <w:lang w:val="sr-Cyrl-CS"/>
        </w:rPr>
        <w:t>контролне активности</w:t>
      </w:r>
      <w:r w:rsidRPr="0071640F">
        <w:rPr>
          <w:bCs/>
          <w:sz w:val="20"/>
          <w:szCs w:val="20"/>
          <w:lang w:val="sr-Cyrl-CS"/>
        </w:rPr>
        <w:t>. Сврха ублажавања ризика подразумева наставак обављања активности у којој се јавља ризик уз истовремено предузимање радњи (контрола) ради задржавања ризика на прихватљивом нивоу.</w:t>
      </w:r>
    </w:p>
    <w:p w:rsidR="00BE310B" w:rsidRPr="0071640F" w:rsidRDefault="00BE310B" w:rsidP="00BE310B">
      <w:pPr>
        <w:spacing w:line="14" w:lineRule="exact"/>
        <w:rPr>
          <w:sz w:val="20"/>
          <w:szCs w:val="20"/>
        </w:rPr>
      </w:pP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
          <w:bCs/>
          <w:sz w:val="20"/>
          <w:szCs w:val="20"/>
          <w:lang w:val="sr-Cyrl-CS"/>
        </w:rPr>
        <w:t>Контролне активности</w:t>
      </w:r>
      <w:r w:rsidRPr="0071640F">
        <w:rPr>
          <w:bCs/>
          <w:sz w:val="20"/>
          <w:szCs w:val="20"/>
          <w:lang w:val="sr-Cyrl-CS"/>
        </w:rPr>
        <w:t xml:space="preserve"> заснивају се на писаним правилима и начелима, поступцима и другим мерама које се успостављају ради остварења циљева Општинске управе, смањењем ризика на прихватљиви ниво. </w:t>
      </w:r>
    </w:p>
    <w:p w:rsidR="00BE310B" w:rsidRPr="0071640F" w:rsidRDefault="00BE310B" w:rsidP="00BE310B">
      <w:pPr>
        <w:spacing w:line="250" w:lineRule="auto"/>
        <w:ind w:left="9" w:right="266"/>
        <w:jc w:val="both"/>
        <w:rPr>
          <w:rFonts w:eastAsia="Arial"/>
          <w:sz w:val="20"/>
          <w:szCs w:val="20"/>
        </w:rPr>
      </w:pPr>
    </w:p>
    <w:p w:rsidR="00BE310B" w:rsidRPr="0071640F" w:rsidRDefault="00BE310B" w:rsidP="00BE310B">
      <w:pPr>
        <w:ind w:right="-147" w:firstLine="720"/>
        <w:jc w:val="both"/>
        <w:rPr>
          <w:bCs/>
          <w:sz w:val="20"/>
          <w:szCs w:val="20"/>
          <w:lang w:val="sr-Cyrl-CS"/>
        </w:rPr>
      </w:pPr>
      <w:r w:rsidRPr="0071640F">
        <w:rPr>
          <w:bCs/>
          <w:sz w:val="20"/>
          <w:szCs w:val="20"/>
          <w:lang w:val="sr-Cyrl-CS"/>
        </w:rPr>
        <w:t>Контролне активности одвијају се у оквиру свих организационих јединица, а укључују низ различитих активности као што су одобравања, оверавања, усклађивања, прегледи оперативних перформанси (успешности), безбедност средстава и подела дужности.</w:t>
      </w: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Cs/>
          <w:sz w:val="20"/>
          <w:szCs w:val="20"/>
          <w:lang w:val="sr-Cyrl-CS"/>
        </w:rPr>
      </w:pPr>
    </w:p>
    <w:p w:rsidR="00BE310B" w:rsidRPr="0071640F" w:rsidRDefault="00BE310B" w:rsidP="00BE310B">
      <w:pPr>
        <w:ind w:left="9" w:firstLine="711"/>
        <w:rPr>
          <w:sz w:val="20"/>
          <w:szCs w:val="20"/>
        </w:rPr>
      </w:pPr>
      <w:r w:rsidRPr="0071640F">
        <w:rPr>
          <w:rFonts w:eastAsia="Arial"/>
          <w:sz w:val="20"/>
          <w:szCs w:val="20"/>
        </w:rPr>
        <w:t>Примери контролних активности које може да спроводи Општинска управа су:</w:t>
      </w:r>
    </w:p>
    <w:p w:rsidR="00BE310B" w:rsidRPr="0071640F" w:rsidRDefault="00BE310B" w:rsidP="00BE310B">
      <w:pPr>
        <w:spacing w:line="243" w:lineRule="exact"/>
        <w:rPr>
          <w:sz w:val="20"/>
          <w:szCs w:val="20"/>
        </w:rPr>
      </w:pP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успостављене процедуре за ауторизацију и одобравање; </w:t>
      </w: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подела дужности и пренос овлашћења, како би се онемогућило једном лицу да у исто време буде одговорно за ауторизацију, извршење, књижење и контролне активности; </w:t>
      </w: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систем дуплих потписа  у коме ниједна обавеза не може бити преузета или извршено плаћање; </w:t>
      </w: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правила за приступ средствима и информацијама; </w:t>
      </w: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процедуре потпуног, исправног, тачног и благовременог књижења свих трансакција; </w:t>
      </w: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извештавање и преглед активности - процену ефективности и ефикасности трансакција; </w:t>
      </w:r>
    </w:p>
    <w:p w:rsidR="00BE310B" w:rsidRPr="0071640F" w:rsidRDefault="00BE310B" w:rsidP="002A3D17">
      <w:pPr>
        <w:numPr>
          <w:ilvl w:val="1"/>
          <w:numId w:val="28"/>
        </w:numPr>
        <w:jc w:val="both"/>
        <w:rPr>
          <w:rFonts w:eastAsia="Arial"/>
          <w:color w:val="000000"/>
          <w:sz w:val="20"/>
          <w:szCs w:val="20"/>
        </w:rPr>
      </w:pPr>
      <w:r w:rsidRPr="0071640F">
        <w:rPr>
          <w:rFonts w:eastAsia="Arial"/>
          <w:color w:val="000000"/>
          <w:sz w:val="20"/>
          <w:szCs w:val="20"/>
        </w:rPr>
        <w:t xml:space="preserve">надгледање процедура;  </w:t>
      </w:r>
    </w:p>
    <w:p w:rsidR="00BE310B" w:rsidRPr="0071640F" w:rsidRDefault="00BE310B" w:rsidP="002A3D17">
      <w:pPr>
        <w:numPr>
          <w:ilvl w:val="1"/>
          <w:numId w:val="28"/>
        </w:numPr>
        <w:jc w:val="both"/>
        <w:rPr>
          <w:sz w:val="20"/>
          <w:szCs w:val="20"/>
        </w:rPr>
      </w:pPr>
      <w:r w:rsidRPr="0071640F">
        <w:rPr>
          <w:rFonts w:eastAsia="Arial"/>
          <w:color w:val="000000"/>
          <w:sz w:val="20"/>
          <w:szCs w:val="20"/>
        </w:rPr>
        <w:t>правила документовања свих трансакција и послова везаних за пословне активности.</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Сврха контрола је спречити могућност настанка ризика, односно ублажити утицаје кад дође до ризика. При обликовању контроле важно је да успостављена контрола буде сразмерна ризику и да трошкови контроле не смеју премашити добијену корист.</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У контексту управљања ризицима Општинска управа може да предузима следеће контроле:</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
          <w:bCs/>
          <w:sz w:val="20"/>
          <w:szCs w:val="20"/>
          <w:lang w:val="sr-Cyrl-CS"/>
        </w:rPr>
        <w:t>Директивне контроле</w:t>
      </w:r>
      <w:r w:rsidRPr="0071640F">
        <w:rPr>
          <w:bCs/>
          <w:i/>
          <w:sz w:val="20"/>
          <w:szCs w:val="20"/>
          <w:lang w:val="sr-Cyrl-CS"/>
        </w:rPr>
        <w:t xml:space="preserve"> - </w:t>
      </w:r>
      <w:r w:rsidRPr="0071640F">
        <w:rPr>
          <w:bCs/>
          <w:sz w:val="20"/>
          <w:szCs w:val="20"/>
          <w:lang w:val="sr-Cyrl-CS"/>
        </w:rPr>
        <w:t>које усмеравају одређени процес у жељеном смеру, односно осигуравају остваривање циља који се жели постићи (јасни планови, процедуре и поступци, адекватна обука и кадрови, систематска комуникација за запосленима, периодични прегледи примене интерних аката).</w:t>
      </w:r>
    </w:p>
    <w:p w:rsidR="00BE310B" w:rsidRPr="0071640F" w:rsidRDefault="00BE310B" w:rsidP="00BE310B">
      <w:pPr>
        <w:ind w:right="-147"/>
        <w:jc w:val="both"/>
        <w:rPr>
          <w:bCs/>
          <w:sz w:val="20"/>
          <w:szCs w:val="20"/>
          <w:lang w:val="sr-Cyrl-CS"/>
        </w:rPr>
      </w:pPr>
    </w:p>
    <w:p w:rsidR="00BE310B" w:rsidRPr="0071640F" w:rsidRDefault="00BE310B" w:rsidP="00BE310B">
      <w:pPr>
        <w:spacing w:line="253" w:lineRule="auto"/>
        <w:ind w:right="-153" w:firstLine="720"/>
        <w:jc w:val="both"/>
        <w:rPr>
          <w:sz w:val="20"/>
          <w:szCs w:val="20"/>
        </w:rPr>
      </w:pPr>
      <w:r w:rsidRPr="0071640F">
        <w:rPr>
          <w:b/>
          <w:bCs/>
          <w:sz w:val="20"/>
          <w:szCs w:val="20"/>
          <w:lang w:val="sr-Cyrl-CS"/>
        </w:rPr>
        <w:t>Превентивне контроле</w:t>
      </w:r>
      <w:r w:rsidRPr="0071640F">
        <w:rPr>
          <w:bCs/>
          <w:sz w:val="20"/>
          <w:szCs w:val="20"/>
          <w:lang w:val="sr-Cyrl-CS"/>
        </w:rPr>
        <w:t xml:space="preserve"> - </w:t>
      </w:r>
      <w:r w:rsidRPr="0071640F">
        <w:rPr>
          <w:rFonts w:eastAsia="Arial"/>
          <w:sz w:val="20"/>
          <w:szCs w:val="20"/>
        </w:rPr>
        <w:t>осмишљене да спречавају појаву неефикасности, грешака, односно</w:t>
      </w:r>
      <w:r w:rsidRPr="0071640F">
        <w:rPr>
          <w:rFonts w:eastAsia="Arial"/>
          <w:b/>
          <w:bCs/>
          <w:sz w:val="20"/>
          <w:szCs w:val="20"/>
        </w:rPr>
        <w:t xml:space="preserve"> </w:t>
      </w:r>
      <w:r w:rsidRPr="0071640F">
        <w:rPr>
          <w:rFonts w:eastAsia="Arial"/>
          <w:sz w:val="20"/>
          <w:szCs w:val="20"/>
        </w:rPr>
        <w:t>неправилности. Не могу да гарантују да се контролисани фактор неће појавити, али умањују вероватноћу његовог појављивања.</w:t>
      </w:r>
      <w:r w:rsidRPr="0071640F">
        <w:rPr>
          <w:sz w:val="20"/>
          <w:szCs w:val="20"/>
        </w:rPr>
        <w:t xml:space="preserve"> </w:t>
      </w:r>
      <w:r w:rsidRPr="0071640F">
        <w:rPr>
          <w:bCs/>
          <w:sz w:val="20"/>
          <w:szCs w:val="20"/>
          <w:lang w:val="sr-Cyrl-CS"/>
        </w:rPr>
        <w:t>Примери превентивних контрола укључују разграничење дужности или ограничење радњи овлашћених особа (као што је случај када само стручне и овлашћене особе имају дозволу комуницирати са медијима, чиме се спречава давање неприкладних коментара медијима).</w:t>
      </w:r>
    </w:p>
    <w:p w:rsidR="00BE310B" w:rsidRPr="0071640F" w:rsidRDefault="00BE310B" w:rsidP="00BE310B">
      <w:pPr>
        <w:ind w:right="-153"/>
        <w:jc w:val="both"/>
        <w:rPr>
          <w:bCs/>
          <w:sz w:val="20"/>
          <w:szCs w:val="20"/>
          <w:lang w:val="sr-Cyrl-CS"/>
        </w:rPr>
      </w:pPr>
    </w:p>
    <w:p w:rsidR="00BE310B" w:rsidRPr="0071640F" w:rsidRDefault="00BE310B" w:rsidP="00BE310B">
      <w:pPr>
        <w:tabs>
          <w:tab w:val="left" w:pos="9345"/>
        </w:tabs>
        <w:spacing w:line="279" w:lineRule="auto"/>
        <w:ind w:right="-153" w:firstLine="720"/>
        <w:jc w:val="both"/>
        <w:rPr>
          <w:sz w:val="20"/>
          <w:szCs w:val="20"/>
        </w:rPr>
      </w:pPr>
      <w:r w:rsidRPr="0071640F">
        <w:rPr>
          <w:b/>
          <w:bCs/>
          <w:sz w:val="20"/>
          <w:szCs w:val="20"/>
          <w:lang w:val="sr-Cyrl-CS"/>
        </w:rPr>
        <w:t>Детективне контроле</w:t>
      </w:r>
      <w:r w:rsidRPr="0071640F">
        <w:rPr>
          <w:bCs/>
          <w:sz w:val="20"/>
          <w:szCs w:val="20"/>
          <w:lang w:val="sr-Cyrl-CS"/>
        </w:rPr>
        <w:t xml:space="preserve"> - </w:t>
      </w:r>
      <w:r w:rsidRPr="0071640F">
        <w:rPr>
          <w:rFonts w:eastAsia="Arial"/>
          <w:sz w:val="20"/>
          <w:szCs w:val="20"/>
        </w:rPr>
        <w:t>осмишљене да детектују и исправљају грешке, неефикасности, односно</w:t>
      </w:r>
      <w:r w:rsidRPr="0071640F">
        <w:rPr>
          <w:rFonts w:eastAsia="Arial"/>
          <w:b/>
          <w:bCs/>
          <w:sz w:val="20"/>
          <w:szCs w:val="20"/>
        </w:rPr>
        <w:t xml:space="preserve"> </w:t>
      </w:r>
      <w:r w:rsidRPr="0071640F">
        <w:rPr>
          <w:rFonts w:eastAsia="Arial"/>
          <w:sz w:val="20"/>
          <w:szCs w:val="20"/>
        </w:rPr>
        <w:t xml:space="preserve">неправилности. Не могу пружити апсолутну сигурност, будући да се активирају након одређеног догађаја, односно исхода, али могу да умање ризик од нежељених последица, будући да омогућавају предузимање корективних радњи. </w:t>
      </w:r>
    </w:p>
    <w:p w:rsidR="00BE310B" w:rsidRPr="0071640F" w:rsidRDefault="00BE310B" w:rsidP="00BE310B">
      <w:pPr>
        <w:spacing w:line="4" w:lineRule="exact"/>
        <w:ind w:right="-153"/>
        <w:jc w:val="both"/>
        <w:rPr>
          <w:sz w:val="20"/>
          <w:szCs w:val="20"/>
        </w:rPr>
      </w:pPr>
    </w:p>
    <w:p w:rsidR="00BE310B" w:rsidRPr="0071640F" w:rsidRDefault="00BE310B" w:rsidP="00BE310B">
      <w:pPr>
        <w:spacing w:line="261" w:lineRule="auto"/>
        <w:ind w:right="-153" w:firstLine="720"/>
        <w:jc w:val="both"/>
        <w:rPr>
          <w:sz w:val="20"/>
          <w:szCs w:val="20"/>
        </w:rPr>
      </w:pPr>
      <w:r w:rsidRPr="0071640F">
        <w:rPr>
          <w:rFonts w:eastAsia="Arial"/>
          <w:sz w:val="20"/>
          <w:szCs w:val="20"/>
        </w:rPr>
        <w:t>Примери укључују потврђивање након плаћања, верификацију залиха, банковна усклађивања, усклађивања са пословним партнерима.</w:t>
      </w:r>
    </w:p>
    <w:p w:rsidR="00BE310B" w:rsidRPr="0071640F" w:rsidRDefault="00BE310B" w:rsidP="00BE310B">
      <w:pPr>
        <w:ind w:right="-153"/>
        <w:jc w:val="both"/>
        <w:rPr>
          <w:bCs/>
          <w:sz w:val="20"/>
          <w:szCs w:val="20"/>
          <w:lang w:val="sr-Cyrl-CS"/>
        </w:rPr>
      </w:pPr>
    </w:p>
    <w:p w:rsidR="00BE310B" w:rsidRPr="0071640F" w:rsidRDefault="00BE310B" w:rsidP="00BE310B">
      <w:pPr>
        <w:ind w:right="-153" w:firstLine="720"/>
        <w:jc w:val="both"/>
        <w:rPr>
          <w:sz w:val="20"/>
          <w:szCs w:val="20"/>
        </w:rPr>
      </w:pPr>
      <w:r w:rsidRPr="0071640F">
        <w:rPr>
          <w:b/>
          <w:bCs/>
          <w:sz w:val="20"/>
          <w:szCs w:val="20"/>
          <w:lang w:val="sr-Cyrl-CS"/>
        </w:rPr>
        <w:t>Корективне контроле</w:t>
      </w:r>
      <w:r w:rsidRPr="0071640F">
        <w:rPr>
          <w:bCs/>
          <w:sz w:val="20"/>
          <w:szCs w:val="20"/>
          <w:lang w:val="sr-Cyrl-CS"/>
        </w:rPr>
        <w:t xml:space="preserve"> - </w:t>
      </w:r>
      <w:r w:rsidRPr="0071640F">
        <w:rPr>
          <w:rFonts w:eastAsia="Arial"/>
          <w:sz w:val="20"/>
          <w:szCs w:val="20"/>
        </w:rPr>
        <w:t>осмишљене су да исправљају уочене грешке када се исте већ догоде.</w:t>
      </w:r>
      <w:r w:rsidRPr="0071640F">
        <w:rPr>
          <w:sz w:val="20"/>
          <w:szCs w:val="20"/>
        </w:rPr>
        <w:t xml:space="preserve"> </w:t>
      </w:r>
    </w:p>
    <w:p w:rsidR="00BE310B" w:rsidRPr="0071640F" w:rsidRDefault="00BE310B" w:rsidP="00BE310B">
      <w:pPr>
        <w:jc w:val="both"/>
        <w:rPr>
          <w:sz w:val="20"/>
          <w:szCs w:val="20"/>
        </w:rPr>
      </w:pPr>
    </w:p>
    <w:p w:rsidR="00BE310B" w:rsidRPr="0071640F" w:rsidRDefault="00BE310B" w:rsidP="00BE310B">
      <w:pPr>
        <w:jc w:val="both"/>
        <w:rPr>
          <w:sz w:val="20"/>
          <w:szCs w:val="20"/>
        </w:rPr>
      </w:pPr>
    </w:p>
    <w:p w:rsidR="00BE310B" w:rsidRPr="0071640F" w:rsidRDefault="00BE310B" w:rsidP="00BE310B">
      <w:pPr>
        <w:jc w:val="both"/>
        <w:rPr>
          <w:sz w:val="20"/>
          <w:szCs w:val="20"/>
        </w:rPr>
      </w:pPr>
    </w:p>
    <w:p w:rsidR="00BE310B" w:rsidRPr="0071640F" w:rsidRDefault="00BE310B" w:rsidP="00BE310B">
      <w:pPr>
        <w:jc w:val="both"/>
        <w:rPr>
          <w:b/>
          <w:sz w:val="20"/>
          <w:szCs w:val="20"/>
          <w:u w:val="single"/>
        </w:rPr>
      </w:pPr>
      <w:r w:rsidRPr="0071640F">
        <w:rPr>
          <w:b/>
          <w:sz w:val="20"/>
          <w:szCs w:val="20"/>
          <w:u w:val="single"/>
        </w:rPr>
        <w:t>Коришћење прилика</w:t>
      </w:r>
    </w:p>
    <w:p w:rsidR="00BE310B" w:rsidRPr="0071640F" w:rsidRDefault="00BE310B" w:rsidP="00BE310B">
      <w:pPr>
        <w:jc w:val="both"/>
        <w:rPr>
          <w:sz w:val="20"/>
          <w:szCs w:val="20"/>
        </w:rPr>
      </w:pPr>
    </w:p>
    <w:p w:rsidR="00BE310B" w:rsidRPr="0071640F" w:rsidRDefault="00BE310B" w:rsidP="00BE310B">
      <w:pPr>
        <w:ind w:firstLine="720"/>
        <w:jc w:val="both"/>
        <w:rPr>
          <w:sz w:val="20"/>
          <w:szCs w:val="20"/>
        </w:rPr>
      </w:pPr>
      <w:r w:rsidRPr="0071640F">
        <w:rPr>
          <w:sz w:val="20"/>
          <w:szCs w:val="20"/>
        </w:rPr>
        <w:t>Осим мера усмерених на негативне последице ризика, треба разматрати и мере које су усмерене на коришћење позитивних прилика, односно спречити ситуације које представљају потенцијално “изгубљене прилике”. Ове мере укључују:</w:t>
      </w:r>
    </w:p>
    <w:p w:rsidR="00BE310B" w:rsidRPr="0071640F" w:rsidRDefault="00BE310B" w:rsidP="00BE310B">
      <w:pPr>
        <w:jc w:val="both"/>
        <w:rPr>
          <w:sz w:val="20"/>
          <w:szCs w:val="20"/>
        </w:rPr>
      </w:pPr>
    </w:p>
    <w:p w:rsidR="00BE310B" w:rsidRPr="0071640F" w:rsidRDefault="00BE310B" w:rsidP="002A3D17">
      <w:pPr>
        <w:numPr>
          <w:ilvl w:val="0"/>
          <w:numId w:val="29"/>
        </w:numPr>
        <w:jc w:val="both"/>
        <w:rPr>
          <w:sz w:val="20"/>
          <w:szCs w:val="20"/>
        </w:rPr>
      </w:pPr>
      <w:r w:rsidRPr="0071640F">
        <w:rPr>
          <w:sz w:val="20"/>
          <w:szCs w:val="20"/>
        </w:rPr>
        <w:t>стварање услова да се потенцијалне позитивне прилике заиста остваре, на пример, стварање услова за финансирање путем бесповратних средстава Европске уније, повећање ресурса, оптимизацију трошкова, увођење додатних услуга ради повећања прихода и сл.;</w:t>
      </w:r>
    </w:p>
    <w:p w:rsidR="00BE310B" w:rsidRPr="0071640F" w:rsidRDefault="00BE310B" w:rsidP="002A3D17">
      <w:pPr>
        <w:numPr>
          <w:ilvl w:val="0"/>
          <w:numId w:val="29"/>
        </w:numPr>
        <w:jc w:val="both"/>
        <w:rPr>
          <w:sz w:val="20"/>
          <w:szCs w:val="20"/>
        </w:rPr>
      </w:pPr>
      <w:r w:rsidRPr="0071640F">
        <w:rPr>
          <w:sz w:val="20"/>
          <w:szCs w:val="20"/>
        </w:rPr>
        <w:t>укључивање заинтересованих страна у коришћење прилика, на пример, друге локалне самоуправе, потенцијални партнери из приватног сектора и других заинтересованих страна који су најспособнији искористити те прилике;</w:t>
      </w:r>
    </w:p>
    <w:p w:rsidR="00BE310B" w:rsidRPr="0071640F" w:rsidRDefault="00BE310B" w:rsidP="002A3D17">
      <w:pPr>
        <w:numPr>
          <w:ilvl w:val="0"/>
          <w:numId w:val="29"/>
        </w:numPr>
        <w:jc w:val="both"/>
        <w:rPr>
          <w:sz w:val="20"/>
          <w:szCs w:val="20"/>
        </w:rPr>
      </w:pPr>
      <w:r w:rsidRPr="0071640F">
        <w:rPr>
          <w:sz w:val="20"/>
          <w:szCs w:val="20"/>
        </w:rPr>
        <w:t>стварање околности кроз повећање вероватноће и/или утицаја позитивних учинака.</w:t>
      </w:r>
    </w:p>
    <w:p w:rsidR="00BE310B" w:rsidRPr="0071640F" w:rsidRDefault="00BE310B" w:rsidP="00BE310B">
      <w:pPr>
        <w:ind w:right="-147"/>
        <w:jc w:val="both"/>
        <w:rPr>
          <w:bCs/>
          <w:i/>
          <w:sz w:val="20"/>
          <w:szCs w:val="20"/>
          <w:u w:val="single"/>
          <w:lang w:val="sr-Cyrl-CS"/>
        </w:rPr>
      </w:pPr>
    </w:p>
    <w:p w:rsidR="00BE310B" w:rsidRPr="0071640F" w:rsidRDefault="00BE310B" w:rsidP="00BE310B">
      <w:pPr>
        <w:spacing w:line="237" w:lineRule="auto"/>
        <w:ind w:left="7"/>
        <w:jc w:val="both"/>
        <w:rPr>
          <w:sz w:val="20"/>
          <w:szCs w:val="20"/>
        </w:rPr>
      </w:pPr>
      <w:bookmarkStart w:id="7" w:name="_Toc469400522"/>
      <w:r w:rsidRPr="0071640F">
        <w:rPr>
          <w:rFonts w:eastAsia="Arial"/>
          <w:sz w:val="20"/>
          <w:szCs w:val="20"/>
        </w:rPr>
        <w:t>Добре интерне контроле немају утицај уколико се не примењују у пракси. У процесу мапирања пословних активности су утврђене кључне контроле које постоје у оквиру процеса. Руководиоци организационих јединица или запослени у оквиру одељења на кога се пребаце овлашћења најмање једном годишње тестирају функционисање интерних контрола односно да ли се процедуре поштују и контроле функционишу за оне процесе и ризике које су одређени као високи.</w:t>
      </w:r>
    </w:p>
    <w:p w:rsidR="00BE310B" w:rsidRPr="0071640F" w:rsidRDefault="00BE310B" w:rsidP="00BE310B">
      <w:pPr>
        <w:spacing w:line="266" w:lineRule="exact"/>
        <w:rPr>
          <w:sz w:val="20"/>
          <w:szCs w:val="20"/>
        </w:rPr>
      </w:pPr>
    </w:p>
    <w:p w:rsidR="00BE310B" w:rsidRPr="0071640F" w:rsidRDefault="00BE310B" w:rsidP="00BE310B">
      <w:pPr>
        <w:pStyle w:val="Heading1"/>
        <w:jc w:val="center"/>
        <w:rPr>
          <w:rFonts w:ascii="Times New Roman" w:hAnsi="Times New Roman"/>
          <w:sz w:val="20"/>
          <w:szCs w:val="20"/>
        </w:rPr>
      </w:pPr>
    </w:p>
    <w:p w:rsidR="00BE310B" w:rsidRPr="0071640F" w:rsidRDefault="00BE310B" w:rsidP="00BE310B">
      <w:pPr>
        <w:pStyle w:val="Heading1"/>
        <w:jc w:val="center"/>
        <w:rPr>
          <w:rFonts w:ascii="Times New Roman" w:hAnsi="Times New Roman"/>
          <w:sz w:val="20"/>
          <w:szCs w:val="20"/>
        </w:rPr>
      </w:pPr>
      <w:r w:rsidRPr="0071640F">
        <w:rPr>
          <w:rFonts w:ascii="Times New Roman" w:hAnsi="Times New Roman"/>
          <w:sz w:val="20"/>
          <w:szCs w:val="20"/>
        </w:rPr>
        <w:t>5.5.  Документовање, праћење и извештавање о ризицима</w:t>
      </w:r>
      <w:bookmarkEnd w:id="7"/>
    </w:p>
    <w:p w:rsidR="00BE310B" w:rsidRPr="0071640F" w:rsidRDefault="00BE310B" w:rsidP="00BE310B">
      <w:pPr>
        <w:ind w:right="-147"/>
        <w:jc w:val="both"/>
        <w:rPr>
          <w:bCs/>
          <w:sz w:val="20"/>
          <w:szCs w:val="20"/>
          <w:u w:val="single"/>
          <w:lang w:val="sr-Cyrl-CS"/>
        </w:rPr>
      </w:pPr>
    </w:p>
    <w:p w:rsidR="00BE310B" w:rsidRPr="0071640F" w:rsidRDefault="00BE310B" w:rsidP="00BE310B">
      <w:pPr>
        <w:ind w:right="-147"/>
        <w:jc w:val="both"/>
        <w:rPr>
          <w:bCs/>
          <w:sz w:val="20"/>
          <w:szCs w:val="20"/>
          <w:u w:val="single"/>
          <w:lang w:val="sr-Cyrl-CS"/>
        </w:rPr>
      </w:pPr>
      <w:r w:rsidRPr="0071640F">
        <w:rPr>
          <w:bCs/>
          <w:sz w:val="20"/>
          <w:szCs w:val="20"/>
          <w:u w:val="single"/>
          <w:lang w:val="sr-Cyrl-CS"/>
        </w:rPr>
        <w:t>а) Документовање</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Кораке спроведене у процесу управљања ризицима потребно је документовати. Циљеви документовања су:</w:t>
      </w: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30"/>
        </w:numPr>
        <w:ind w:right="-147"/>
        <w:jc w:val="both"/>
        <w:rPr>
          <w:bCs/>
          <w:sz w:val="20"/>
          <w:szCs w:val="20"/>
          <w:lang w:val="sr-Cyrl-CS"/>
        </w:rPr>
      </w:pPr>
      <w:r w:rsidRPr="0071640F">
        <w:rPr>
          <w:bCs/>
          <w:sz w:val="20"/>
          <w:szCs w:val="20"/>
          <w:lang w:val="sr-Cyrl-CS"/>
        </w:rPr>
        <w:t>осигурати евиденцију и размену информација о ризицима и планираним мерама,</w:t>
      </w:r>
    </w:p>
    <w:p w:rsidR="00BE310B" w:rsidRPr="0071640F" w:rsidRDefault="00BE310B" w:rsidP="002A3D17">
      <w:pPr>
        <w:numPr>
          <w:ilvl w:val="0"/>
          <w:numId w:val="30"/>
        </w:numPr>
        <w:ind w:right="-147"/>
        <w:jc w:val="both"/>
        <w:rPr>
          <w:bCs/>
          <w:sz w:val="20"/>
          <w:szCs w:val="20"/>
          <w:lang w:val="sr-Cyrl-CS"/>
        </w:rPr>
      </w:pPr>
      <w:r w:rsidRPr="0071640F">
        <w:rPr>
          <w:bCs/>
          <w:sz w:val="20"/>
          <w:szCs w:val="20"/>
          <w:lang w:val="sr-Cyrl-CS"/>
        </w:rPr>
        <w:t>пружити полазну тачку и олакшати активности у наредном циклусу управљања ризицима,</w:t>
      </w:r>
    </w:p>
    <w:p w:rsidR="00BE310B" w:rsidRPr="0071640F" w:rsidRDefault="00BE310B" w:rsidP="002A3D17">
      <w:pPr>
        <w:numPr>
          <w:ilvl w:val="0"/>
          <w:numId w:val="30"/>
        </w:numPr>
        <w:ind w:right="-147"/>
        <w:jc w:val="both"/>
        <w:rPr>
          <w:bCs/>
          <w:sz w:val="20"/>
          <w:szCs w:val="20"/>
          <w:lang w:val="sr-Cyrl-CS"/>
        </w:rPr>
      </w:pPr>
      <w:r w:rsidRPr="0071640F">
        <w:rPr>
          <w:bCs/>
          <w:sz w:val="20"/>
          <w:szCs w:val="20"/>
          <w:lang w:val="sr-Cyrl-CS"/>
        </w:rPr>
        <w:t>пружити свеобухватне податке неопходне за спровођење планираних активности,</w:t>
      </w:r>
    </w:p>
    <w:p w:rsidR="00BE310B" w:rsidRPr="0071640F" w:rsidRDefault="00BE310B" w:rsidP="002A3D17">
      <w:pPr>
        <w:numPr>
          <w:ilvl w:val="0"/>
          <w:numId w:val="30"/>
        </w:numPr>
        <w:ind w:right="-147"/>
        <w:jc w:val="both"/>
        <w:rPr>
          <w:bCs/>
          <w:sz w:val="20"/>
          <w:szCs w:val="20"/>
          <w:lang w:val="sr-Cyrl-CS"/>
        </w:rPr>
      </w:pPr>
      <w:r w:rsidRPr="0071640F">
        <w:rPr>
          <w:bCs/>
          <w:sz w:val="20"/>
          <w:szCs w:val="20"/>
          <w:lang w:val="sr-Cyrl-CS"/>
        </w:rPr>
        <w:t>омогућити континуирано праћење, преглед и извештавање руководства,</w:t>
      </w:r>
    </w:p>
    <w:p w:rsidR="00BE310B" w:rsidRPr="0071640F" w:rsidRDefault="00BE310B" w:rsidP="002A3D17">
      <w:pPr>
        <w:numPr>
          <w:ilvl w:val="0"/>
          <w:numId w:val="30"/>
        </w:numPr>
        <w:ind w:right="-147"/>
        <w:jc w:val="both"/>
        <w:rPr>
          <w:bCs/>
          <w:sz w:val="20"/>
          <w:szCs w:val="20"/>
          <w:lang w:val="sr-Cyrl-CS"/>
        </w:rPr>
      </w:pPr>
      <w:r w:rsidRPr="0071640F">
        <w:rPr>
          <w:bCs/>
          <w:sz w:val="20"/>
          <w:szCs w:val="20"/>
          <w:lang w:val="sr-Cyrl-CS"/>
        </w:rPr>
        <w:t>показати да је процес адекватно спроведен.</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 xml:space="preserve">Документовање је кључни елемент у ефикасном управљању ризицима и </w:t>
      </w:r>
      <w:r w:rsidRPr="0071640F">
        <w:rPr>
          <w:bCs/>
          <w:sz w:val="20"/>
          <w:szCs w:val="20"/>
        </w:rPr>
        <w:t>садржи следеће документе</w:t>
      </w:r>
      <w:r w:rsidRPr="0071640F">
        <w:rPr>
          <w:bCs/>
          <w:sz w:val="20"/>
          <w:szCs w:val="20"/>
          <w:lang w:val="sr-Cyrl-CS"/>
        </w:rPr>
        <w:t>:</w:t>
      </w: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31"/>
        </w:numPr>
        <w:ind w:right="-147"/>
        <w:jc w:val="both"/>
        <w:rPr>
          <w:bCs/>
          <w:sz w:val="20"/>
          <w:szCs w:val="20"/>
          <w:lang w:val="sr-Cyrl-CS"/>
        </w:rPr>
      </w:pPr>
      <w:r w:rsidRPr="0071640F">
        <w:rPr>
          <w:bCs/>
          <w:sz w:val="20"/>
          <w:szCs w:val="20"/>
          <w:lang w:val="sr-Cyrl-CS"/>
        </w:rPr>
        <w:t>Образац за утврђивање и процену ризика;</w:t>
      </w:r>
    </w:p>
    <w:p w:rsidR="00BE310B" w:rsidRPr="0071640F" w:rsidRDefault="00BE310B" w:rsidP="002A3D17">
      <w:pPr>
        <w:numPr>
          <w:ilvl w:val="0"/>
          <w:numId w:val="31"/>
        </w:numPr>
        <w:ind w:right="-147"/>
        <w:jc w:val="both"/>
        <w:rPr>
          <w:bCs/>
          <w:sz w:val="20"/>
          <w:szCs w:val="20"/>
          <w:lang w:val="sr-Cyrl-CS"/>
        </w:rPr>
      </w:pPr>
      <w:r w:rsidRPr="0071640F">
        <w:rPr>
          <w:bCs/>
          <w:sz w:val="20"/>
          <w:szCs w:val="20"/>
          <w:lang w:val="sr-Cyrl-CS"/>
        </w:rPr>
        <w:t>Регистар ризика;</w:t>
      </w:r>
    </w:p>
    <w:p w:rsidR="00BE310B" w:rsidRPr="0071640F" w:rsidRDefault="00BE310B" w:rsidP="002A3D17">
      <w:pPr>
        <w:numPr>
          <w:ilvl w:val="0"/>
          <w:numId w:val="31"/>
        </w:numPr>
        <w:ind w:right="-147"/>
        <w:jc w:val="both"/>
        <w:rPr>
          <w:bCs/>
          <w:sz w:val="20"/>
          <w:szCs w:val="20"/>
          <w:lang w:val="sr-Cyrl-CS"/>
        </w:rPr>
      </w:pPr>
      <w:r w:rsidRPr="0071640F">
        <w:rPr>
          <w:bCs/>
          <w:sz w:val="20"/>
          <w:szCs w:val="20"/>
          <w:lang w:val="sr-Cyrl-CS"/>
        </w:rPr>
        <w:t>Акциони план/Планове деловања у циљу ефикасног управљања значајним ризицима.</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32"/>
        </w:numPr>
        <w:ind w:right="-147"/>
        <w:jc w:val="both"/>
        <w:rPr>
          <w:bCs/>
          <w:sz w:val="20"/>
          <w:szCs w:val="20"/>
          <w:lang w:val="sr-Cyrl-CS"/>
        </w:rPr>
      </w:pPr>
      <w:r w:rsidRPr="0071640F">
        <w:rPr>
          <w:b/>
          <w:bCs/>
          <w:sz w:val="20"/>
          <w:szCs w:val="20"/>
          <w:lang w:val="sr-Cyrl-CS"/>
        </w:rPr>
        <w:t>Образац за утврђивање и процену ризика</w:t>
      </w:r>
      <w:r w:rsidRPr="0071640F">
        <w:rPr>
          <w:bCs/>
          <w:sz w:val="20"/>
          <w:szCs w:val="20"/>
          <w:lang w:val="sr-Cyrl-CS"/>
        </w:rPr>
        <w:t xml:space="preserve"> садржи детаљне податке о свим ризицима које уочи одређени запослени и налази се у Прилогу 1 ове Стратегије.</w:t>
      </w: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32"/>
        </w:numPr>
        <w:ind w:right="-147"/>
        <w:jc w:val="both"/>
        <w:rPr>
          <w:bCs/>
          <w:sz w:val="20"/>
          <w:szCs w:val="20"/>
          <w:lang w:val="sr-Cyrl-CS"/>
        </w:rPr>
      </w:pPr>
      <w:r w:rsidRPr="0071640F">
        <w:rPr>
          <w:b/>
          <w:bCs/>
          <w:sz w:val="20"/>
          <w:szCs w:val="20"/>
          <w:lang w:val="sr-Cyrl-CS"/>
        </w:rPr>
        <w:t>Регистар ризика</w:t>
      </w:r>
      <w:r w:rsidRPr="0071640F">
        <w:rPr>
          <w:bCs/>
          <w:sz w:val="20"/>
          <w:szCs w:val="20"/>
          <w:lang w:val="sr-Cyrl-CS"/>
        </w:rPr>
        <w:t xml:space="preserve"> је преглед идентификованих ризика, процене ризика по критеријуму утицаја који има на остваривање циљева и вероватноће појављивања, потребних активности, односно</w:t>
      </w:r>
      <w:r>
        <w:rPr>
          <w:bCs/>
          <w:sz w:val="20"/>
          <w:szCs w:val="20"/>
        </w:rPr>
        <w:t xml:space="preserve"> </w:t>
      </w:r>
      <w:r w:rsidRPr="0071640F">
        <w:rPr>
          <w:bCs/>
          <w:sz w:val="20"/>
          <w:szCs w:val="20"/>
          <w:lang w:val="sr-Cyrl-CS"/>
        </w:rPr>
        <w:t xml:space="preserve">контрола које ће смањити последице деловања ризика, особа задужених за спровођење конкретних активности, као и рокова за њихово извршење. </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Регистар ризика је интерни документ и саставни део Стратегије управљања ризицима и садржи следеће елементе:</w:t>
      </w: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датум када су  ризици утврђени односно ажурирани,</w:t>
      </w: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циљ и опис ризика са узроком и потенцијалном последицом,</w:t>
      </w: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процену нивоа ризика односно рангирање ризика,</w:t>
      </w: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одговор на ризик,</w:t>
      </w: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мере управљања ризицима и додатне мере,</w:t>
      </w: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рокове за спровођење мера,</w:t>
      </w:r>
    </w:p>
    <w:p w:rsidR="00BE310B" w:rsidRPr="0071640F" w:rsidRDefault="00BE310B" w:rsidP="002A3D17">
      <w:pPr>
        <w:numPr>
          <w:ilvl w:val="0"/>
          <w:numId w:val="33"/>
        </w:numPr>
        <w:ind w:right="-147"/>
        <w:jc w:val="both"/>
        <w:rPr>
          <w:bCs/>
          <w:sz w:val="20"/>
          <w:szCs w:val="20"/>
          <w:lang w:val="sr-Cyrl-CS"/>
        </w:rPr>
      </w:pPr>
      <w:r w:rsidRPr="0071640F">
        <w:rPr>
          <w:bCs/>
          <w:sz w:val="20"/>
          <w:szCs w:val="20"/>
          <w:lang w:val="sr-Cyrl-CS"/>
        </w:rPr>
        <w:t>одговорно лице односно особе по фукцији задужене за спровођење потребних          радњи.</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37"/>
        <w:jc w:val="both"/>
        <w:rPr>
          <w:bCs/>
          <w:sz w:val="20"/>
          <w:szCs w:val="20"/>
        </w:rPr>
      </w:pPr>
      <w:r w:rsidRPr="0071640F">
        <w:rPr>
          <w:bCs/>
          <w:sz w:val="20"/>
          <w:szCs w:val="20"/>
          <w:lang w:val="sr-Cyrl-CS"/>
        </w:rPr>
        <w:t xml:space="preserve">Образац Регистар ризика се налази у Прилогу 2  Стратегије. </w:t>
      </w:r>
      <w:r w:rsidRPr="0071640F">
        <w:rPr>
          <w:bCs/>
          <w:sz w:val="20"/>
          <w:szCs w:val="20"/>
        </w:rPr>
        <w:t>Образац ће се користити у е-xcel формату ради једноставности, брзине и ефикасности коришћења самог документа.</w:t>
      </w:r>
    </w:p>
    <w:p w:rsidR="00BE310B" w:rsidRPr="0071640F" w:rsidRDefault="00BE310B" w:rsidP="00BE310B">
      <w:pPr>
        <w:ind w:right="-147" w:firstLine="737"/>
        <w:jc w:val="both"/>
        <w:rPr>
          <w:bCs/>
          <w:sz w:val="20"/>
          <w:szCs w:val="20"/>
          <w:lang w:val="sr-Cyrl-CS"/>
        </w:rPr>
      </w:pPr>
    </w:p>
    <w:p w:rsidR="00BE310B" w:rsidRPr="0071640F" w:rsidRDefault="00BE310B" w:rsidP="002A3D17">
      <w:pPr>
        <w:numPr>
          <w:ilvl w:val="0"/>
          <w:numId w:val="32"/>
        </w:numPr>
        <w:ind w:right="-147"/>
        <w:jc w:val="both"/>
        <w:rPr>
          <w:bCs/>
          <w:sz w:val="20"/>
          <w:szCs w:val="20"/>
          <w:lang w:val="sr-Cyrl-CS"/>
        </w:rPr>
      </w:pPr>
      <w:r w:rsidRPr="0071640F">
        <w:rPr>
          <w:b/>
          <w:bCs/>
          <w:sz w:val="20"/>
          <w:szCs w:val="20"/>
          <w:lang w:val="sr-Cyrl-CS"/>
        </w:rPr>
        <w:t>Акциони план</w:t>
      </w:r>
      <w:r w:rsidRPr="0071640F">
        <w:rPr>
          <w:bCs/>
          <w:sz w:val="20"/>
          <w:szCs w:val="20"/>
          <w:lang w:val="sr-Cyrl-CS"/>
        </w:rPr>
        <w:t xml:space="preserve"> садржи коначну одлуку о </w:t>
      </w:r>
      <w:r w:rsidRPr="0071640F">
        <w:rPr>
          <w:bCs/>
          <w:sz w:val="20"/>
          <w:szCs w:val="20"/>
        </w:rPr>
        <w:t xml:space="preserve">значајном </w:t>
      </w:r>
      <w:r w:rsidRPr="0071640F">
        <w:rPr>
          <w:bCs/>
          <w:sz w:val="20"/>
          <w:szCs w:val="20"/>
          <w:lang w:val="sr-Cyrl-CS"/>
        </w:rPr>
        <w:t>ризику односно ризику за који је резидуални ниво ризика процењен као неприхватљив, предлаже се одговор на ризик, утврђују рокови и особе одговорне за спровођење одговора на ризик.</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Образац Акциони план</w:t>
      </w:r>
      <w:r w:rsidRPr="0071640F">
        <w:rPr>
          <w:bCs/>
          <w:sz w:val="20"/>
          <w:szCs w:val="20"/>
        </w:rPr>
        <w:t>/План деловања</w:t>
      </w:r>
      <w:r w:rsidRPr="0071640F">
        <w:rPr>
          <w:bCs/>
          <w:sz w:val="20"/>
          <w:szCs w:val="20"/>
          <w:lang w:val="sr-Cyrl-CS"/>
        </w:rPr>
        <w:t xml:space="preserve"> дат је у Прилогу 3 ове Стратегије.</w:t>
      </w: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Cs/>
          <w:sz w:val="20"/>
          <w:szCs w:val="20"/>
          <w:u w:val="single"/>
          <w:lang w:val="sr-Cyrl-CS"/>
        </w:rPr>
      </w:pPr>
      <w:r w:rsidRPr="0071640F">
        <w:rPr>
          <w:bCs/>
          <w:sz w:val="20"/>
          <w:szCs w:val="20"/>
          <w:u w:val="single"/>
          <w:lang w:val="sr-Cyrl-CS"/>
        </w:rPr>
        <w:t>б)  Праћење</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Изложеност ризику мења се током времена. Одговори на ризике који су некада били адекватни могу постати ирелевантни; активности праћења могу постати мање ефикасни или се више не спроводити. Како би праћење ризика и извештавање било ефикасно, Регистар ризика, редовно се ажура у погледу:</w:t>
      </w:r>
    </w:p>
    <w:p w:rsidR="00BE310B" w:rsidRPr="0071640F" w:rsidRDefault="00BE310B" w:rsidP="002A3D17">
      <w:pPr>
        <w:numPr>
          <w:ilvl w:val="0"/>
          <w:numId w:val="34"/>
        </w:numPr>
        <w:ind w:right="-147"/>
        <w:jc w:val="both"/>
        <w:rPr>
          <w:bCs/>
          <w:sz w:val="20"/>
          <w:szCs w:val="20"/>
          <w:lang w:val="sr-Cyrl-CS"/>
        </w:rPr>
      </w:pPr>
      <w:r w:rsidRPr="0071640F">
        <w:rPr>
          <w:bCs/>
          <w:sz w:val="20"/>
          <w:szCs w:val="20"/>
          <w:lang w:val="sr-Cyrl-CS"/>
        </w:rPr>
        <w:t>нових ризика,</w:t>
      </w:r>
    </w:p>
    <w:p w:rsidR="00BE310B" w:rsidRPr="0071640F" w:rsidRDefault="00BE310B" w:rsidP="002A3D17">
      <w:pPr>
        <w:numPr>
          <w:ilvl w:val="0"/>
          <w:numId w:val="34"/>
        </w:numPr>
        <w:ind w:right="-147"/>
        <w:jc w:val="both"/>
        <w:rPr>
          <w:bCs/>
          <w:sz w:val="20"/>
          <w:szCs w:val="20"/>
          <w:lang w:val="sr-Cyrl-CS"/>
        </w:rPr>
      </w:pPr>
      <w:r w:rsidRPr="0071640F">
        <w:rPr>
          <w:bCs/>
          <w:sz w:val="20"/>
          <w:szCs w:val="20"/>
          <w:lang w:val="sr-Cyrl-CS"/>
        </w:rPr>
        <w:t>ризика који се третирају,</w:t>
      </w:r>
    </w:p>
    <w:p w:rsidR="00BE310B" w:rsidRPr="0071640F" w:rsidRDefault="00BE310B" w:rsidP="002A3D17">
      <w:pPr>
        <w:numPr>
          <w:ilvl w:val="0"/>
          <w:numId w:val="34"/>
        </w:numPr>
        <w:ind w:right="-147"/>
        <w:jc w:val="both"/>
        <w:rPr>
          <w:bCs/>
          <w:sz w:val="20"/>
          <w:szCs w:val="20"/>
          <w:lang w:val="sr-Cyrl-CS"/>
        </w:rPr>
      </w:pPr>
      <w:r w:rsidRPr="0071640F">
        <w:rPr>
          <w:bCs/>
          <w:sz w:val="20"/>
          <w:szCs w:val="20"/>
          <w:lang w:val="sr-Cyrl-CS"/>
        </w:rPr>
        <w:t>ризика који су прихваћени,</w:t>
      </w:r>
    </w:p>
    <w:p w:rsidR="00BE310B" w:rsidRPr="0071640F" w:rsidRDefault="00BE310B" w:rsidP="002A3D17">
      <w:pPr>
        <w:numPr>
          <w:ilvl w:val="0"/>
          <w:numId w:val="34"/>
        </w:numPr>
        <w:ind w:right="-147"/>
        <w:jc w:val="both"/>
        <w:rPr>
          <w:bCs/>
          <w:sz w:val="20"/>
          <w:szCs w:val="20"/>
          <w:lang w:val="sr-Cyrl-CS"/>
        </w:rPr>
      </w:pPr>
      <w:r w:rsidRPr="0071640F">
        <w:rPr>
          <w:bCs/>
          <w:sz w:val="20"/>
          <w:szCs w:val="20"/>
          <w:lang w:val="sr-Cyrl-CS"/>
        </w:rPr>
        <w:t>ризика на које се није могло деловати на планирани начин, односно ревидираних процена ризика.</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Процес праћења треба успоставити да би се размотрило да ли ризици још постоје, да ли су се појавили нови ризици, да ли су се вероватноћа и утицај ризика променили и да би се осигурала ефективност контроле.</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Подаци за ажурирање регистара ризика могу се прикупљати путем обрасца за праћење статуса ризика. Приликом ажурирања регистра ризика уносе се и подаци о новонасталим ризицима.</w:t>
      </w:r>
    </w:p>
    <w:p w:rsidR="00BE310B" w:rsidRPr="0071640F" w:rsidRDefault="00BE310B" w:rsidP="00BE310B">
      <w:pPr>
        <w:ind w:right="-147" w:firstLine="720"/>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За праћење ризика користиће се Образац Регистра ризика (Прилог 2) који ће за потребе праћења ризика садржати додатне колоне:</w:t>
      </w:r>
    </w:p>
    <w:p w:rsidR="00BE310B" w:rsidRPr="0071640F" w:rsidRDefault="00BE310B" w:rsidP="00BE310B">
      <w:pPr>
        <w:ind w:right="-147"/>
        <w:jc w:val="both"/>
        <w:rPr>
          <w:bCs/>
          <w:sz w:val="20"/>
          <w:szCs w:val="20"/>
          <w:lang w:val="sr-Cyrl-CS"/>
        </w:rPr>
      </w:pPr>
    </w:p>
    <w:p w:rsidR="00BE310B" w:rsidRPr="0071640F" w:rsidRDefault="00BE310B" w:rsidP="002A3D17">
      <w:pPr>
        <w:numPr>
          <w:ilvl w:val="0"/>
          <w:numId w:val="35"/>
        </w:numPr>
        <w:ind w:right="-147"/>
        <w:jc w:val="both"/>
        <w:rPr>
          <w:bCs/>
          <w:sz w:val="20"/>
          <w:szCs w:val="20"/>
          <w:lang w:val="sr-Cyrl-CS"/>
        </w:rPr>
      </w:pPr>
      <w:r w:rsidRPr="0071640F">
        <w:rPr>
          <w:bCs/>
          <w:sz w:val="20"/>
          <w:szCs w:val="20"/>
          <w:lang w:val="sr-Cyrl-CS"/>
        </w:rPr>
        <w:t>статус реализације мера за ублажавање ризика (спроведено, делимично спроведено или неспроведено);</w:t>
      </w:r>
    </w:p>
    <w:p w:rsidR="00BE310B" w:rsidRPr="0071640F" w:rsidRDefault="00BE310B" w:rsidP="002A3D17">
      <w:pPr>
        <w:numPr>
          <w:ilvl w:val="0"/>
          <w:numId w:val="35"/>
        </w:numPr>
        <w:ind w:right="-147"/>
        <w:jc w:val="both"/>
        <w:rPr>
          <w:bCs/>
          <w:sz w:val="20"/>
          <w:szCs w:val="20"/>
          <w:lang w:val="sr-Cyrl-CS"/>
        </w:rPr>
      </w:pPr>
      <w:r w:rsidRPr="0071640F">
        <w:rPr>
          <w:bCs/>
          <w:sz w:val="20"/>
          <w:szCs w:val="20"/>
          <w:lang w:val="sr-Cyrl-CS"/>
        </w:rPr>
        <w:t>статус ризика (мања, већа или непромењена изложеност ризику) и</w:t>
      </w:r>
    </w:p>
    <w:p w:rsidR="00BE310B" w:rsidRPr="0071640F" w:rsidRDefault="00BE310B" w:rsidP="002A3D17">
      <w:pPr>
        <w:numPr>
          <w:ilvl w:val="0"/>
          <w:numId w:val="35"/>
        </w:numPr>
        <w:ind w:right="-147"/>
        <w:jc w:val="both"/>
        <w:rPr>
          <w:bCs/>
          <w:sz w:val="20"/>
          <w:szCs w:val="20"/>
          <w:lang w:val="sr-Cyrl-CS"/>
        </w:rPr>
      </w:pPr>
      <w:r w:rsidRPr="0071640F">
        <w:rPr>
          <w:bCs/>
          <w:sz w:val="20"/>
          <w:szCs w:val="20"/>
          <w:lang w:val="sr-Cyrl-CS"/>
        </w:rPr>
        <w:t>нове мере за ублажавање ризика ако постоје, рокови и одговорне особе за спровођење у случају повећане изложености ризику.</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Праћење подразумева праћење спровођења мера за ублажавање ризика и праћење изложености ризику (изложеност може бити већа, мања или непромењена).</w:t>
      </w:r>
    </w:p>
    <w:p w:rsidR="00BE310B" w:rsidRPr="0071640F" w:rsidRDefault="00BE310B" w:rsidP="00BE310B">
      <w:pPr>
        <w:ind w:right="-147"/>
        <w:jc w:val="both"/>
        <w:rPr>
          <w:bCs/>
          <w:sz w:val="20"/>
          <w:szCs w:val="20"/>
          <w:lang w:val="sr-Cyrl-CS"/>
        </w:rPr>
      </w:pPr>
    </w:p>
    <w:p w:rsidR="00BE310B" w:rsidRPr="0071640F" w:rsidRDefault="00BE310B" w:rsidP="00BE310B">
      <w:pPr>
        <w:ind w:right="-147" w:firstLine="720"/>
        <w:jc w:val="both"/>
        <w:rPr>
          <w:bCs/>
          <w:sz w:val="20"/>
          <w:szCs w:val="20"/>
          <w:lang w:val="sr-Cyrl-CS"/>
        </w:rPr>
      </w:pPr>
      <w:r w:rsidRPr="0071640F">
        <w:rPr>
          <w:bCs/>
          <w:sz w:val="20"/>
          <w:szCs w:val="20"/>
          <w:lang w:val="sr-Cyrl-CS"/>
        </w:rPr>
        <w:t>Сваки ризик који више није актуелан у регистру ризика се и даље чува у евиденцији, да би се унапредило будуће искуство.</w:t>
      </w:r>
    </w:p>
    <w:p w:rsidR="00BE310B" w:rsidRPr="0071640F" w:rsidRDefault="00BE310B" w:rsidP="00BE310B">
      <w:pPr>
        <w:ind w:right="-147"/>
        <w:jc w:val="both"/>
        <w:rPr>
          <w:bCs/>
          <w:sz w:val="20"/>
          <w:szCs w:val="20"/>
          <w:lang w:val="sr-Cyrl-CS"/>
        </w:rPr>
      </w:pPr>
    </w:p>
    <w:p w:rsidR="00BE310B" w:rsidRPr="0071640F" w:rsidRDefault="00BE310B" w:rsidP="00BE310B">
      <w:pPr>
        <w:ind w:right="-147"/>
        <w:jc w:val="both"/>
        <w:rPr>
          <w:bCs/>
          <w:sz w:val="20"/>
          <w:szCs w:val="20"/>
          <w:u w:val="single"/>
          <w:lang w:val="sr-Cyrl-CS"/>
        </w:rPr>
      </w:pPr>
      <w:r w:rsidRPr="0071640F">
        <w:rPr>
          <w:bCs/>
          <w:sz w:val="20"/>
          <w:szCs w:val="20"/>
          <w:u w:val="single"/>
          <w:lang w:val="sr-Cyrl-CS"/>
        </w:rPr>
        <w:t>в)  Извештавање</w:t>
      </w:r>
    </w:p>
    <w:p w:rsidR="00BE310B" w:rsidRDefault="00BE310B" w:rsidP="00BE310B">
      <w:pPr>
        <w:spacing w:after="220"/>
        <w:ind w:right="3300"/>
        <w:rPr>
          <w:rFonts w:eastAsia="Arial"/>
          <w:sz w:val="20"/>
          <w:szCs w:val="20"/>
        </w:rPr>
      </w:pPr>
    </w:p>
    <w:p w:rsidR="00BE310B" w:rsidRPr="0071640F" w:rsidRDefault="00BE310B" w:rsidP="00BE310B">
      <w:pPr>
        <w:ind w:right="-147" w:firstLine="720"/>
        <w:jc w:val="both"/>
        <w:rPr>
          <w:bCs/>
          <w:sz w:val="20"/>
          <w:szCs w:val="20"/>
          <w:lang w:val="sr-Cyrl-CS"/>
        </w:rPr>
      </w:pPr>
      <w:r w:rsidRPr="0071640F">
        <w:rPr>
          <w:bCs/>
          <w:sz w:val="20"/>
          <w:szCs w:val="20"/>
          <w:lang w:val="sr-Cyrl-CS"/>
        </w:rPr>
        <w:t>Руководилац ФУК-а, припрема Годишњи извештај о систему финансијског управљања и контроле на прописаном Обрасцу Министарства финансија и исти по одобрењу Председника доставља Министарству финансија - Централној јединици за хармонизацију.</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Годишњи извештај о систему финансијског управљања и контроле заједно са извештајем о показатељима успешности спровођења Стратегије (Прилог 4) се подноси Председнику општине.</w:t>
      </w:r>
    </w:p>
    <w:p w:rsidR="00BE310B" w:rsidRPr="0071640F" w:rsidRDefault="00BE310B" w:rsidP="00BE310B">
      <w:pPr>
        <w:ind w:right="-147" w:firstLine="737"/>
        <w:jc w:val="both"/>
        <w:rPr>
          <w:bCs/>
          <w:sz w:val="20"/>
          <w:szCs w:val="20"/>
          <w:lang w:val="sr-Cyrl-CS"/>
        </w:rPr>
      </w:pPr>
    </w:p>
    <w:p w:rsidR="00BE310B" w:rsidRPr="0071640F" w:rsidRDefault="00BE310B" w:rsidP="00BE310B">
      <w:pPr>
        <w:pStyle w:val="Heading1"/>
        <w:jc w:val="center"/>
        <w:rPr>
          <w:rFonts w:ascii="Times New Roman" w:hAnsi="Times New Roman"/>
          <w:b w:val="0"/>
          <w:sz w:val="20"/>
          <w:szCs w:val="20"/>
        </w:rPr>
      </w:pPr>
      <w:r w:rsidRPr="0071640F">
        <w:rPr>
          <w:rFonts w:ascii="Times New Roman" w:hAnsi="Times New Roman"/>
          <w:b w:val="0"/>
          <w:sz w:val="20"/>
          <w:szCs w:val="20"/>
        </w:rPr>
        <w:t>6.    УЛОГА, ОВЛАШЋЕЊА И ОДГОВОРНОСТИ У УПРАВЉАЊУ РИЗИЦИМА</w:t>
      </w:r>
    </w:p>
    <w:p w:rsidR="00BE310B" w:rsidRPr="0071640F" w:rsidRDefault="00BE310B" w:rsidP="00BE310B">
      <w:pPr>
        <w:ind w:right="-147"/>
        <w:jc w:val="both"/>
        <w:rPr>
          <w:b/>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Управљање ризицима се успоставља на нивоу организационих јединица у саставу Општинске управе у складу са важећом организационом структуром дефинисаној у Обједињеном правилнику о организацији  и  систематизацији радних места у општинској управи општине Ивањица и општинском правобранилаштву општине Ивањица, број 110-5/2019-01.</w:t>
      </w:r>
    </w:p>
    <w:p w:rsidR="00BE310B" w:rsidRPr="0071640F" w:rsidRDefault="00BE310B" w:rsidP="00BE310B">
      <w:pPr>
        <w:ind w:right="-147" w:firstLine="737"/>
        <w:jc w:val="both"/>
        <w:rPr>
          <w:bCs/>
          <w:sz w:val="20"/>
          <w:szCs w:val="20"/>
          <w:lang w:val="sr-Cyrl-CS"/>
        </w:rPr>
      </w:pPr>
    </w:p>
    <w:p w:rsidR="00BE310B" w:rsidRPr="0071640F" w:rsidRDefault="00BE310B" w:rsidP="00BE310B">
      <w:pPr>
        <w:ind w:right="-147" w:firstLine="737"/>
        <w:jc w:val="both"/>
        <w:rPr>
          <w:bCs/>
          <w:sz w:val="20"/>
          <w:szCs w:val="20"/>
          <w:lang w:val="sr-Cyrl-CS"/>
        </w:rPr>
      </w:pPr>
      <w:r w:rsidRPr="0071640F">
        <w:rPr>
          <w:bCs/>
          <w:sz w:val="20"/>
          <w:szCs w:val="20"/>
          <w:lang w:val="sr-Cyrl-CS"/>
        </w:rPr>
        <w:t>Запослени, укључујући и руководиоце организационих јединица, сходно својим задужењима и делокругом одговорности, дужни су да осигурају да ће се на нивоу Општинске управе успоставити системско управљање ризицима на начин:</w:t>
      </w:r>
    </w:p>
    <w:p w:rsidR="00BE310B" w:rsidRPr="0071640F" w:rsidRDefault="00BE310B" w:rsidP="00BE310B">
      <w:pPr>
        <w:ind w:right="-147"/>
        <w:jc w:val="both"/>
        <w:rPr>
          <w:bCs/>
          <w:sz w:val="20"/>
          <w:szCs w:val="20"/>
          <w:lang w:val="sr-Cyrl-CS"/>
        </w:rPr>
      </w:pPr>
    </w:p>
    <w:p w:rsidR="00BE310B" w:rsidRPr="0071640F" w:rsidRDefault="00BE310B" w:rsidP="00BE310B">
      <w:pPr>
        <w:ind w:left="720" w:right="-147"/>
        <w:jc w:val="both"/>
        <w:rPr>
          <w:bCs/>
          <w:sz w:val="20"/>
          <w:szCs w:val="20"/>
          <w:lang w:val="sr-Cyrl-CS"/>
        </w:rPr>
      </w:pPr>
      <w:r w:rsidRPr="0071640F">
        <w:rPr>
          <w:bCs/>
          <w:sz w:val="20"/>
          <w:szCs w:val="20"/>
          <w:lang w:val="sr-Cyrl-CS"/>
        </w:rPr>
        <w:t>- да се утврде ризици везани за циљеве из пословних процеса;</w:t>
      </w:r>
    </w:p>
    <w:p w:rsidR="00BE310B" w:rsidRPr="0071640F" w:rsidRDefault="00BE310B" w:rsidP="00BE310B">
      <w:pPr>
        <w:ind w:left="720" w:right="-147"/>
        <w:jc w:val="both"/>
        <w:rPr>
          <w:bCs/>
          <w:sz w:val="20"/>
          <w:szCs w:val="20"/>
          <w:lang w:val="sr-Cyrl-CS"/>
        </w:rPr>
      </w:pPr>
      <w:r w:rsidRPr="0071640F">
        <w:rPr>
          <w:bCs/>
          <w:sz w:val="20"/>
          <w:szCs w:val="20"/>
          <w:lang w:val="sr-Cyrl-CS"/>
        </w:rPr>
        <w:t>- да се процени вероватноћа настанка ризика и њихови утицаји;</w:t>
      </w:r>
    </w:p>
    <w:p w:rsidR="00BE310B" w:rsidRPr="0071640F" w:rsidRDefault="00BE310B" w:rsidP="00BE310B">
      <w:pPr>
        <w:ind w:left="720" w:right="-147"/>
        <w:jc w:val="both"/>
        <w:rPr>
          <w:bCs/>
          <w:sz w:val="20"/>
          <w:szCs w:val="20"/>
          <w:lang w:val="sr-Cyrl-CS"/>
        </w:rPr>
      </w:pPr>
      <w:r w:rsidRPr="0071640F">
        <w:rPr>
          <w:bCs/>
          <w:sz w:val="20"/>
          <w:szCs w:val="20"/>
          <w:lang w:val="sr-Cyrl-CS"/>
        </w:rPr>
        <w:t>- да се утврди начин поступања у вези са ризицима који су неприхватљиви;</w:t>
      </w:r>
    </w:p>
    <w:p w:rsidR="00BE310B" w:rsidRPr="0071640F" w:rsidRDefault="00BE310B" w:rsidP="00BE310B">
      <w:pPr>
        <w:ind w:left="720" w:right="-147"/>
        <w:jc w:val="both"/>
        <w:rPr>
          <w:bCs/>
          <w:sz w:val="20"/>
          <w:szCs w:val="20"/>
          <w:lang w:val="sr-Cyrl-CS"/>
        </w:rPr>
      </w:pPr>
      <w:r w:rsidRPr="0071640F">
        <w:rPr>
          <w:bCs/>
          <w:sz w:val="20"/>
          <w:szCs w:val="20"/>
          <w:lang w:val="sr-Cyrl-CS"/>
        </w:rPr>
        <w:t xml:space="preserve">- да се документују подаци о ризицима у Регистар ризика; </w:t>
      </w:r>
    </w:p>
    <w:p w:rsidR="00BE310B" w:rsidRPr="0071640F" w:rsidRDefault="00BE310B" w:rsidP="00BE310B">
      <w:pPr>
        <w:ind w:left="720" w:right="-147"/>
        <w:jc w:val="both"/>
        <w:rPr>
          <w:bCs/>
          <w:sz w:val="20"/>
          <w:szCs w:val="20"/>
          <w:lang w:val="sr-Cyrl-CS"/>
        </w:rPr>
      </w:pPr>
      <w:r w:rsidRPr="0071640F">
        <w:rPr>
          <w:bCs/>
          <w:sz w:val="20"/>
          <w:szCs w:val="20"/>
          <w:lang w:val="sr-Cyrl-CS"/>
        </w:rPr>
        <w:t>- да се осигура извештавање о ризицима.</w:t>
      </w:r>
    </w:p>
    <w:p w:rsidR="00BE310B" w:rsidRPr="0071640F" w:rsidRDefault="00BE310B" w:rsidP="00BE310B">
      <w:pPr>
        <w:ind w:right="-153" w:firstLine="720"/>
        <w:jc w:val="both"/>
        <w:rPr>
          <w:sz w:val="20"/>
          <w:szCs w:val="20"/>
          <w:lang w:val="sr-Cyrl-CS"/>
        </w:rPr>
      </w:pPr>
      <w:r w:rsidRPr="0071640F">
        <w:rPr>
          <w:sz w:val="20"/>
          <w:szCs w:val="20"/>
          <w:lang w:val="sr-Cyrl-CS"/>
        </w:rPr>
        <w:lastRenderedPageBreak/>
        <w:t>Како би се осигурало успешно спровођење процеса управљања ризицима, одређена су овлашћења и одговорности како следи:</w:t>
      </w:r>
    </w:p>
    <w:p w:rsidR="00BE310B" w:rsidRPr="0071640F" w:rsidRDefault="00BE310B" w:rsidP="00BE310B">
      <w:pPr>
        <w:pStyle w:val="Heading1"/>
        <w:jc w:val="center"/>
        <w:rPr>
          <w:rFonts w:ascii="Times New Roman" w:hAnsi="Times New Roman"/>
          <w:sz w:val="20"/>
          <w:szCs w:val="20"/>
        </w:rPr>
      </w:pPr>
      <w:bookmarkStart w:id="8" w:name="_Toc469400513"/>
    </w:p>
    <w:p w:rsidR="00BE310B" w:rsidRPr="0071640F" w:rsidRDefault="00BE310B" w:rsidP="00BE310B">
      <w:pPr>
        <w:pStyle w:val="Heading1"/>
        <w:jc w:val="center"/>
        <w:rPr>
          <w:rFonts w:ascii="Times New Roman" w:hAnsi="Times New Roman"/>
          <w:sz w:val="20"/>
          <w:szCs w:val="20"/>
        </w:rPr>
      </w:pPr>
      <w:r w:rsidRPr="0071640F">
        <w:rPr>
          <w:rFonts w:ascii="Times New Roman" w:hAnsi="Times New Roman"/>
          <w:sz w:val="20"/>
          <w:szCs w:val="20"/>
        </w:rPr>
        <w:t xml:space="preserve">6.1. Запослени </w:t>
      </w:r>
      <w:bookmarkEnd w:id="8"/>
    </w:p>
    <w:p w:rsidR="00BE310B" w:rsidRPr="0071640F" w:rsidRDefault="00BE310B" w:rsidP="00BE310B">
      <w:pPr>
        <w:ind w:right="33" w:firstLine="720"/>
        <w:jc w:val="both"/>
        <w:rPr>
          <w:sz w:val="20"/>
          <w:szCs w:val="20"/>
          <w:lang w:val="sr-Cyrl-CS"/>
        </w:rPr>
      </w:pPr>
    </w:p>
    <w:p w:rsidR="00BE310B" w:rsidRPr="0071640F" w:rsidRDefault="00BE310B" w:rsidP="00BE310B">
      <w:pPr>
        <w:ind w:right="-153" w:firstLine="720"/>
        <w:jc w:val="both"/>
        <w:rPr>
          <w:sz w:val="20"/>
          <w:szCs w:val="20"/>
          <w:lang w:val="sr-Cyrl-CS"/>
        </w:rPr>
      </w:pPr>
      <w:r w:rsidRPr="0071640F">
        <w:rPr>
          <w:sz w:val="20"/>
          <w:szCs w:val="20"/>
          <w:lang w:val="sr-Cyrl-CS"/>
        </w:rPr>
        <w:t xml:space="preserve">Поступак управљања ризиком подразумева посвећеност и учешће свих запослених у Општинској управи. </w:t>
      </w:r>
    </w:p>
    <w:p w:rsidR="00BE310B" w:rsidRPr="0071640F" w:rsidRDefault="00BE310B" w:rsidP="00BE310B">
      <w:pPr>
        <w:ind w:right="-153" w:firstLine="720"/>
        <w:jc w:val="both"/>
        <w:rPr>
          <w:sz w:val="20"/>
          <w:szCs w:val="20"/>
          <w:lang w:val="sr-Cyrl-CS"/>
        </w:rPr>
      </w:pPr>
    </w:p>
    <w:p w:rsidR="00BE310B" w:rsidRPr="0071640F" w:rsidRDefault="00BE310B" w:rsidP="00BE310B">
      <w:pPr>
        <w:pStyle w:val="normalbold"/>
        <w:ind w:right="-153" w:firstLine="360"/>
        <w:jc w:val="both"/>
        <w:rPr>
          <w:noProof/>
          <w:color w:val="000000"/>
          <w:sz w:val="20"/>
          <w:szCs w:val="20"/>
        </w:rPr>
      </w:pPr>
      <w:r w:rsidRPr="0071640F">
        <w:rPr>
          <w:noProof/>
          <w:color w:val="000000"/>
          <w:sz w:val="20"/>
          <w:szCs w:val="20"/>
        </w:rPr>
        <w:t>Запослени имају следеће одговорности:</w:t>
      </w:r>
    </w:p>
    <w:p w:rsidR="00BE310B" w:rsidRPr="0071640F" w:rsidRDefault="00BE310B" w:rsidP="002A3D17">
      <w:pPr>
        <w:numPr>
          <w:ilvl w:val="0"/>
          <w:numId w:val="36"/>
        </w:numPr>
        <w:ind w:right="-153"/>
        <w:jc w:val="both"/>
        <w:rPr>
          <w:sz w:val="20"/>
          <w:szCs w:val="20"/>
        </w:rPr>
      </w:pPr>
      <w:r w:rsidRPr="0071640F">
        <w:rPr>
          <w:sz w:val="20"/>
          <w:szCs w:val="20"/>
        </w:rPr>
        <w:t>Дужни су да се користе смерницама за управљање ризицима на што ефикаснији начин;</w:t>
      </w:r>
    </w:p>
    <w:p w:rsidR="00BE310B" w:rsidRPr="0071640F" w:rsidRDefault="00BE310B" w:rsidP="002A3D17">
      <w:pPr>
        <w:numPr>
          <w:ilvl w:val="0"/>
          <w:numId w:val="36"/>
        </w:numPr>
        <w:ind w:right="-153"/>
        <w:jc w:val="both"/>
        <w:rPr>
          <w:sz w:val="20"/>
          <w:szCs w:val="20"/>
        </w:rPr>
      </w:pPr>
      <w:r w:rsidRPr="0071640F">
        <w:rPr>
          <w:sz w:val="20"/>
          <w:szCs w:val="20"/>
        </w:rPr>
        <w:t>Неодговарајуће постојеће мере контроле потребно је пријавити надређеном руководиоцу;</w:t>
      </w:r>
    </w:p>
    <w:p w:rsidR="00BE310B" w:rsidRPr="0071640F" w:rsidRDefault="00BE310B" w:rsidP="002A3D17">
      <w:pPr>
        <w:numPr>
          <w:ilvl w:val="0"/>
          <w:numId w:val="36"/>
        </w:numPr>
        <w:ind w:right="-153"/>
        <w:jc w:val="both"/>
        <w:rPr>
          <w:sz w:val="20"/>
          <w:szCs w:val="20"/>
        </w:rPr>
      </w:pPr>
      <w:r w:rsidRPr="0071640F">
        <w:rPr>
          <w:sz w:val="20"/>
          <w:szCs w:val="20"/>
        </w:rPr>
        <w:t xml:space="preserve">Уколико уоче одређене нове ризике који би могли да резултирају да се кључни циљеви не испуне, обавезни су да укажу на њих и такође да пријаве надређеном руководиоцу; </w:t>
      </w:r>
    </w:p>
    <w:p w:rsidR="00BE310B" w:rsidRPr="0071640F" w:rsidRDefault="00BE310B" w:rsidP="002A3D17">
      <w:pPr>
        <w:numPr>
          <w:ilvl w:val="0"/>
          <w:numId w:val="36"/>
        </w:numPr>
        <w:ind w:right="-153"/>
        <w:jc w:val="both"/>
        <w:rPr>
          <w:sz w:val="20"/>
          <w:szCs w:val="20"/>
        </w:rPr>
      </w:pPr>
      <w:r w:rsidRPr="0071640F">
        <w:rPr>
          <w:sz w:val="20"/>
          <w:szCs w:val="20"/>
        </w:rPr>
        <w:t>Одговорни су за примену контролних механизама уграђених у процедуре и свакодневно обављање активности, којима би могла да се смањи вероватноћа настанка или ефекта ризика.</w:t>
      </w:r>
    </w:p>
    <w:p w:rsidR="00BE310B" w:rsidRPr="0071640F" w:rsidRDefault="00BE310B" w:rsidP="00BE310B">
      <w:pPr>
        <w:ind w:left="720" w:right="-153"/>
        <w:jc w:val="both"/>
        <w:rPr>
          <w:sz w:val="20"/>
          <w:szCs w:val="20"/>
        </w:rPr>
      </w:pPr>
    </w:p>
    <w:p w:rsidR="00BE310B" w:rsidRPr="0071640F" w:rsidRDefault="00BE310B" w:rsidP="00BE310B">
      <w:pPr>
        <w:ind w:right="-153" w:firstLine="720"/>
        <w:jc w:val="both"/>
        <w:rPr>
          <w:sz w:val="20"/>
          <w:szCs w:val="20"/>
          <w:lang w:val="sr-Cyrl-CS"/>
        </w:rPr>
      </w:pPr>
      <w:r w:rsidRPr="0071640F">
        <w:rPr>
          <w:sz w:val="20"/>
          <w:szCs w:val="20"/>
          <w:lang w:val="sr-Cyrl-CS"/>
        </w:rPr>
        <w:t xml:space="preserve">Када запослени наиђе на ризичну ситуацију, треба да испуни Образац за утврђивање и процену ризика (Прилог 1), детаљно наводећи ризик (догађај/ситуацију) на који је наишао и достави га свом руководиоцу организационе јединице. Испуњавање Обрасца за утврђивање и процену ризика редовна је текућа активност која се чини у вези са свакодневним активностима те на нивоу одговорности одговарајућој за сваког појединог запосленог. Руководилац организационе јединице прегледа Регистар ризика, ради оцене ризика на нивоу конкретне организационе јединице у саставу Општинске управе и утврђивања мера за ублажавање ризика. </w:t>
      </w:r>
    </w:p>
    <w:p w:rsidR="00BE310B" w:rsidRPr="0071640F" w:rsidRDefault="00BE310B" w:rsidP="00BE310B">
      <w:pPr>
        <w:ind w:right="-153"/>
        <w:jc w:val="both"/>
        <w:rPr>
          <w:sz w:val="20"/>
          <w:szCs w:val="20"/>
          <w:lang w:val="sr-Cyrl-CS"/>
        </w:rPr>
      </w:pPr>
    </w:p>
    <w:p w:rsidR="00BE310B" w:rsidRDefault="00BE310B" w:rsidP="00BE310B">
      <w:pPr>
        <w:spacing w:after="220"/>
        <w:ind w:right="3300"/>
        <w:rPr>
          <w:sz w:val="20"/>
          <w:szCs w:val="20"/>
        </w:rPr>
      </w:pPr>
      <w:r w:rsidRPr="0071640F">
        <w:rPr>
          <w:sz w:val="20"/>
          <w:szCs w:val="20"/>
          <w:lang w:val="sr-Cyrl-CS"/>
        </w:rPr>
        <w:t>Уколико се ради о значајним ризицима, Руководилац организационе јединице одмах обавештава Руководиоца ФУК-а ради заједничке анализе о значајним ризицима садржаним у регистрима ризика. Руководилац ФУК-а доноси по потреби Акциони план (Прилог 3) и доставља га организационој јединици ради усклађивања с њим и ради његовог спровођења у оквиру рокова утврђених за извршење. Након што прими Акциони план, организациона јединица треба да ажурира свој регистар ризика одговорностима и активностима које ће се предузети (уколико постоје) за сваки ризик утврђен и наведен у Акционом плану, а Акциони план доставити на извршење особама одговорним за третирање ризика</w:t>
      </w:r>
      <w:r>
        <w:rPr>
          <w:sz w:val="20"/>
          <w:szCs w:val="20"/>
        </w:rPr>
        <w:t>.</w:t>
      </w:r>
    </w:p>
    <w:p w:rsidR="00BE310B" w:rsidRPr="0071640F" w:rsidRDefault="00BE310B" w:rsidP="00BE310B">
      <w:pPr>
        <w:pStyle w:val="Heading1"/>
        <w:jc w:val="center"/>
        <w:rPr>
          <w:rFonts w:ascii="Times New Roman" w:hAnsi="Times New Roman"/>
          <w:sz w:val="20"/>
          <w:szCs w:val="20"/>
        </w:rPr>
      </w:pPr>
      <w:r w:rsidRPr="0071640F">
        <w:rPr>
          <w:rFonts w:ascii="Times New Roman" w:hAnsi="Times New Roman"/>
          <w:sz w:val="20"/>
          <w:szCs w:val="20"/>
        </w:rPr>
        <w:t xml:space="preserve">6.2. Руководилац ФУК-а </w:t>
      </w:r>
    </w:p>
    <w:p w:rsidR="00BE310B" w:rsidRPr="0071640F" w:rsidRDefault="00BE310B" w:rsidP="00BE310B">
      <w:pPr>
        <w:pStyle w:val="Heading1"/>
        <w:jc w:val="center"/>
        <w:rPr>
          <w:rFonts w:ascii="Times New Roman" w:hAnsi="Times New Roman"/>
          <w:sz w:val="20"/>
          <w:szCs w:val="20"/>
        </w:rPr>
      </w:pPr>
    </w:p>
    <w:p w:rsidR="00BE310B" w:rsidRPr="0071640F" w:rsidRDefault="00BE310B" w:rsidP="00BE310B">
      <w:pPr>
        <w:ind w:firstLine="720"/>
        <w:jc w:val="both"/>
        <w:rPr>
          <w:sz w:val="20"/>
          <w:szCs w:val="20"/>
        </w:rPr>
      </w:pPr>
      <w:r w:rsidRPr="0071640F">
        <w:rPr>
          <w:sz w:val="20"/>
          <w:szCs w:val="20"/>
        </w:rPr>
        <w:t xml:space="preserve">Руководилац ФУК-а: </w:t>
      </w:r>
    </w:p>
    <w:p w:rsidR="00BE310B" w:rsidRPr="0071640F" w:rsidRDefault="00BE310B" w:rsidP="00BE310B">
      <w:pPr>
        <w:ind w:firstLine="720"/>
        <w:jc w:val="both"/>
        <w:rPr>
          <w:sz w:val="20"/>
          <w:szCs w:val="20"/>
        </w:rPr>
      </w:pPr>
    </w:p>
    <w:p w:rsidR="00BE310B" w:rsidRPr="0071640F" w:rsidRDefault="00BE310B" w:rsidP="002A3D17">
      <w:pPr>
        <w:numPr>
          <w:ilvl w:val="0"/>
          <w:numId w:val="41"/>
        </w:numPr>
        <w:jc w:val="both"/>
        <w:rPr>
          <w:sz w:val="20"/>
          <w:szCs w:val="20"/>
          <w:lang w:val="sr-Cyrl-CS"/>
        </w:rPr>
      </w:pPr>
      <w:r w:rsidRPr="0071640F">
        <w:rPr>
          <w:sz w:val="20"/>
          <w:szCs w:val="20"/>
          <w:lang w:val="sr-Cyrl-CS"/>
        </w:rPr>
        <w:t>координира имплементацијом процеса управљања ризицима кроз организацију</w:t>
      </w:r>
      <w:r w:rsidRPr="0071640F">
        <w:rPr>
          <w:sz w:val="20"/>
          <w:szCs w:val="20"/>
        </w:rPr>
        <w:t>;</w:t>
      </w:r>
      <w:r w:rsidRPr="0071640F">
        <w:rPr>
          <w:sz w:val="20"/>
          <w:szCs w:val="20"/>
          <w:lang w:val="sr-Cyrl-CS"/>
        </w:rPr>
        <w:t xml:space="preserve"> </w:t>
      </w:r>
    </w:p>
    <w:p w:rsidR="00BE310B" w:rsidRPr="0071640F" w:rsidRDefault="00BE310B" w:rsidP="002A3D17">
      <w:pPr>
        <w:numPr>
          <w:ilvl w:val="0"/>
          <w:numId w:val="41"/>
        </w:numPr>
        <w:jc w:val="both"/>
        <w:rPr>
          <w:sz w:val="20"/>
          <w:szCs w:val="20"/>
          <w:lang w:val="sr-Cyrl-CS"/>
        </w:rPr>
      </w:pPr>
      <w:r w:rsidRPr="0071640F">
        <w:rPr>
          <w:sz w:val="20"/>
          <w:szCs w:val="20"/>
          <w:lang w:val="sr-Cyrl-CS"/>
        </w:rPr>
        <w:t>обезбеђује да су сви руководиоци упознати са потребом увођења управљања ризицима и са смерницама за управљање ризицима</w:t>
      </w:r>
      <w:r w:rsidRPr="0071640F">
        <w:rPr>
          <w:sz w:val="20"/>
          <w:szCs w:val="20"/>
        </w:rPr>
        <w:t>;</w:t>
      </w:r>
    </w:p>
    <w:p w:rsidR="00BE310B" w:rsidRPr="0071640F" w:rsidRDefault="00BE310B" w:rsidP="002A3D17">
      <w:pPr>
        <w:numPr>
          <w:ilvl w:val="0"/>
          <w:numId w:val="41"/>
        </w:numPr>
        <w:jc w:val="both"/>
        <w:rPr>
          <w:sz w:val="20"/>
          <w:szCs w:val="20"/>
          <w:lang w:val="sr-Cyrl-CS"/>
        </w:rPr>
      </w:pPr>
      <w:r w:rsidRPr="0071640F">
        <w:rPr>
          <w:sz w:val="20"/>
          <w:szCs w:val="20"/>
          <w:lang w:val="sr-Cyrl-CS"/>
        </w:rPr>
        <w:t>спроводи активности у вези с прикупљањем података о ризицима и евидентирањем података о ризицима у Регистар ризика</w:t>
      </w:r>
      <w:r w:rsidRPr="0071640F">
        <w:rPr>
          <w:sz w:val="20"/>
          <w:szCs w:val="20"/>
        </w:rPr>
        <w:t>;</w:t>
      </w:r>
    </w:p>
    <w:p w:rsidR="00BE310B" w:rsidRPr="0071640F" w:rsidRDefault="00BE310B" w:rsidP="002A3D17">
      <w:pPr>
        <w:numPr>
          <w:ilvl w:val="0"/>
          <w:numId w:val="41"/>
        </w:numPr>
        <w:jc w:val="both"/>
        <w:rPr>
          <w:sz w:val="20"/>
          <w:szCs w:val="20"/>
          <w:lang w:val="sr-Cyrl-CS"/>
        </w:rPr>
      </w:pPr>
      <w:r w:rsidRPr="0071640F">
        <w:rPr>
          <w:sz w:val="20"/>
          <w:szCs w:val="20"/>
          <w:lang w:val="sr-Cyrl-CS"/>
        </w:rPr>
        <w:t>најмање једном годишње указује запосленима на обавезу утврђивања и процене ризика тако што ће им доставити Образац за утврђивање и процену ризика;</w:t>
      </w:r>
    </w:p>
    <w:p w:rsidR="00BE310B" w:rsidRPr="0071640F" w:rsidRDefault="00BE310B" w:rsidP="002A3D17">
      <w:pPr>
        <w:numPr>
          <w:ilvl w:val="0"/>
          <w:numId w:val="41"/>
        </w:numPr>
        <w:jc w:val="both"/>
        <w:rPr>
          <w:sz w:val="20"/>
          <w:szCs w:val="20"/>
          <w:lang w:val="sr-Cyrl-CS"/>
        </w:rPr>
      </w:pPr>
      <w:r w:rsidRPr="0071640F">
        <w:rPr>
          <w:sz w:val="20"/>
          <w:szCs w:val="20"/>
          <w:lang w:val="sr-Cyrl-CS"/>
        </w:rPr>
        <w:t>припрема Годишњи извештај о систему финансијског управљања и контроле који се доставља Министарству финансија - Централној јединици за хармонизацију на прописаном упитнику до 31. марта текуће године за претходну годину и</w:t>
      </w:r>
    </w:p>
    <w:p w:rsidR="00BE310B" w:rsidRPr="0071640F" w:rsidRDefault="00BE310B" w:rsidP="002A3D17">
      <w:pPr>
        <w:numPr>
          <w:ilvl w:val="0"/>
          <w:numId w:val="41"/>
        </w:numPr>
        <w:jc w:val="both"/>
        <w:rPr>
          <w:sz w:val="20"/>
          <w:szCs w:val="20"/>
          <w:lang w:val="sr-Cyrl-CS"/>
        </w:rPr>
      </w:pPr>
      <w:r w:rsidRPr="0071640F">
        <w:rPr>
          <w:sz w:val="20"/>
          <w:szCs w:val="20"/>
          <w:lang w:val="sr-Cyrl-CS"/>
        </w:rPr>
        <w:t>ажурира Регистар ризика по потреби, а најмање једанпут годишње, у складу са информацијама добијеним од Руководилаца организационих јединица.</w:t>
      </w:r>
    </w:p>
    <w:p w:rsidR="00BE310B" w:rsidRPr="0071640F" w:rsidRDefault="00BE310B" w:rsidP="00BE310B">
      <w:pPr>
        <w:jc w:val="both"/>
        <w:rPr>
          <w:sz w:val="20"/>
          <w:szCs w:val="20"/>
          <w:lang w:val="sr-Cyrl-CS"/>
        </w:rPr>
      </w:pPr>
    </w:p>
    <w:p w:rsidR="00BE310B" w:rsidRPr="0071640F" w:rsidRDefault="00BE310B" w:rsidP="00BE310B">
      <w:pPr>
        <w:pStyle w:val="Heading1"/>
        <w:jc w:val="center"/>
        <w:rPr>
          <w:rFonts w:ascii="Times New Roman" w:hAnsi="Times New Roman"/>
          <w:sz w:val="20"/>
          <w:szCs w:val="20"/>
        </w:rPr>
      </w:pPr>
      <w:bookmarkStart w:id="9" w:name="_Toc469400515"/>
    </w:p>
    <w:p w:rsidR="00BE310B" w:rsidRPr="0071640F" w:rsidRDefault="00BE310B" w:rsidP="00BE310B">
      <w:pPr>
        <w:pStyle w:val="Heading1"/>
        <w:ind w:firstLine="851"/>
        <w:jc w:val="center"/>
        <w:rPr>
          <w:rFonts w:ascii="Times New Roman" w:hAnsi="Times New Roman"/>
          <w:sz w:val="20"/>
          <w:szCs w:val="20"/>
        </w:rPr>
      </w:pPr>
      <w:r w:rsidRPr="0071640F">
        <w:rPr>
          <w:rFonts w:ascii="Times New Roman" w:hAnsi="Times New Roman"/>
          <w:sz w:val="20"/>
          <w:szCs w:val="20"/>
        </w:rPr>
        <w:t>6.3. Начелник Општинске управе и Руководиоци</w:t>
      </w:r>
      <w:bookmarkEnd w:id="9"/>
      <w:r w:rsidRPr="0071640F">
        <w:rPr>
          <w:rFonts w:ascii="Times New Roman" w:hAnsi="Times New Roman"/>
          <w:sz w:val="20"/>
          <w:szCs w:val="20"/>
        </w:rPr>
        <w:t xml:space="preserve"> организационих јединица</w:t>
      </w:r>
    </w:p>
    <w:p w:rsidR="00BE310B" w:rsidRPr="0071640F" w:rsidRDefault="00BE310B" w:rsidP="00BE310B">
      <w:pPr>
        <w:ind w:firstLine="851"/>
        <w:jc w:val="center"/>
        <w:rPr>
          <w:sz w:val="20"/>
          <w:szCs w:val="20"/>
          <w:lang w:val="sr-Cyrl-CS"/>
        </w:rPr>
      </w:pPr>
    </w:p>
    <w:p w:rsidR="00BE310B" w:rsidRPr="0071640F" w:rsidRDefault="00BE310B" w:rsidP="00BE310B">
      <w:pPr>
        <w:ind w:firstLine="720"/>
        <w:jc w:val="both"/>
        <w:rPr>
          <w:sz w:val="20"/>
          <w:szCs w:val="20"/>
          <w:lang w:val="sr-Cyrl-CS"/>
        </w:rPr>
      </w:pPr>
      <w:r w:rsidRPr="0071640F">
        <w:rPr>
          <w:sz w:val="20"/>
          <w:szCs w:val="20"/>
          <w:lang w:val="sr-Cyrl-CS"/>
        </w:rPr>
        <w:t>Начелник Општинске управе:</w:t>
      </w:r>
    </w:p>
    <w:p w:rsidR="00BE310B" w:rsidRPr="0071640F" w:rsidRDefault="00BE310B" w:rsidP="00BE310B">
      <w:pPr>
        <w:jc w:val="both"/>
        <w:rPr>
          <w:sz w:val="20"/>
          <w:szCs w:val="20"/>
          <w:lang w:val="sr-Cyrl-CS"/>
        </w:rPr>
      </w:pPr>
    </w:p>
    <w:p w:rsidR="00BE310B" w:rsidRPr="0071640F" w:rsidRDefault="00BE310B" w:rsidP="002A3D17">
      <w:pPr>
        <w:numPr>
          <w:ilvl w:val="0"/>
          <w:numId w:val="38"/>
        </w:numPr>
        <w:jc w:val="both"/>
        <w:rPr>
          <w:sz w:val="20"/>
          <w:szCs w:val="20"/>
          <w:lang w:val="sr-Cyrl-CS"/>
        </w:rPr>
      </w:pPr>
      <w:r w:rsidRPr="0071640F">
        <w:rPr>
          <w:sz w:val="20"/>
          <w:szCs w:val="20"/>
          <w:lang w:val="sr-Cyrl-CS"/>
        </w:rPr>
        <w:t>подстиче културу управљања ризицима и даје подршку руководиоцима у делотворном управљању ризицима јачањем свести управљачког дела организације о потреби системског управљања ризицима</w:t>
      </w:r>
      <w:r w:rsidRPr="0071640F">
        <w:rPr>
          <w:sz w:val="20"/>
          <w:szCs w:val="20"/>
        </w:rPr>
        <w:t>;</w:t>
      </w:r>
    </w:p>
    <w:p w:rsidR="00BE310B" w:rsidRPr="0071640F" w:rsidRDefault="00BE310B" w:rsidP="002A3D17">
      <w:pPr>
        <w:numPr>
          <w:ilvl w:val="0"/>
          <w:numId w:val="38"/>
        </w:numPr>
        <w:jc w:val="both"/>
        <w:rPr>
          <w:sz w:val="20"/>
          <w:szCs w:val="20"/>
          <w:lang w:val="sr-Cyrl-CS"/>
        </w:rPr>
      </w:pPr>
      <w:r w:rsidRPr="0071640F">
        <w:rPr>
          <w:sz w:val="20"/>
          <w:szCs w:val="20"/>
          <w:lang w:val="sr-Cyrl-CS"/>
        </w:rPr>
        <w:t>обезбеђује ефикасно управљање ризицима кроз организацију</w:t>
      </w:r>
      <w:r w:rsidRPr="0071640F">
        <w:rPr>
          <w:sz w:val="20"/>
          <w:szCs w:val="20"/>
        </w:rPr>
        <w:t xml:space="preserve"> и</w:t>
      </w:r>
    </w:p>
    <w:p w:rsidR="00BE310B" w:rsidRPr="0071640F" w:rsidRDefault="00BE310B" w:rsidP="002A3D17">
      <w:pPr>
        <w:numPr>
          <w:ilvl w:val="0"/>
          <w:numId w:val="38"/>
        </w:numPr>
        <w:jc w:val="both"/>
        <w:rPr>
          <w:sz w:val="20"/>
          <w:szCs w:val="20"/>
          <w:lang w:val="sr-Cyrl-CS"/>
        </w:rPr>
      </w:pPr>
      <w:r w:rsidRPr="0071640F">
        <w:rPr>
          <w:sz w:val="20"/>
          <w:szCs w:val="20"/>
          <w:lang w:val="sr-Cyrl-CS"/>
        </w:rPr>
        <w:t>обезбеђује да се Регистар ризика прегледа годишње.</w:t>
      </w:r>
    </w:p>
    <w:p w:rsidR="00BE310B" w:rsidRPr="0071640F" w:rsidRDefault="00BE310B" w:rsidP="00BE310B">
      <w:pPr>
        <w:jc w:val="both"/>
        <w:rPr>
          <w:sz w:val="20"/>
          <w:szCs w:val="20"/>
          <w:lang w:val="sr-Cyrl-CS"/>
        </w:rPr>
      </w:pPr>
    </w:p>
    <w:p w:rsidR="00BE310B" w:rsidRPr="0071640F" w:rsidRDefault="00BE310B" w:rsidP="00BE310B">
      <w:pPr>
        <w:ind w:firstLine="720"/>
        <w:jc w:val="both"/>
        <w:rPr>
          <w:sz w:val="20"/>
          <w:szCs w:val="20"/>
          <w:lang w:val="sr-Cyrl-CS"/>
        </w:rPr>
      </w:pPr>
      <w:r w:rsidRPr="0071640F">
        <w:rPr>
          <w:sz w:val="20"/>
          <w:szCs w:val="20"/>
          <w:lang w:val="sr-Cyrl-CS"/>
        </w:rPr>
        <w:lastRenderedPageBreak/>
        <w:t>Руководиоци организационих јединица (Одељења) имају обавезу да континуирано прате и контролишу обављање послова у деловима процеса рада којим руководе и да о потенцијалним и насталим ризицима благовремено информишу руководиоца ФУК-а</w:t>
      </w:r>
      <w:r w:rsidRPr="0071640F">
        <w:rPr>
          <w:sz w:val="20"/>
          <w:szCs w:val="20"/>
        </w:rPr>
        <w:t>.</w:t>
      </w:r>
      <w:r w:rsidRPr="0071640F">
        <w:rPr>
          <w:sz w:val="20"/>
          <w:szCs w:val="20"/>
          <w:lang w:val="sr-Cyrl-CS"/>
        </w:rPr>
        <w:t xml:space="preserve"> Такође  су у обавези да предлажу могуће мере за превазилажење ризика у раду.</w:t>
      </w:r>
    </w:p>
    <w:p w:rsidR="00BE310B" w:rsidRPr="0071640F" w:rsidRDefault="00BE310B" w:rsidP="00BE310B">
      <w:pPr>
        <w:jc w:val="both"/>
        <w:rPr>
          <w:sz w:val="20"/>
          <w:szCs w:val="20"/>
          <w:lang w:val="sr-Cyrl-CS"/>
        </w:rPr>
      </w:pPr>
    </w:p>
    <w:p w:rsidR="00BE310B" w:rsidRPr="0071640F" w:rsidRDefault="00BE310B" w:rsidP="00BE310B">
      <w:pPr>
        <w:ind w:firstLine="720"/>
        <w:jc w:val="both"/>
        <w:rPr>
          <w:sz w:val="20"/>
          <w:szCs w:val="20"/>
          <w:lang w:val="sr-Cyrl-CS"/>
        </w:rPr>
      </w:pPr>
      <w:r w:rsidRPr="0071640F">
        <w:rPr>
          <w:sz w:val="20"/>
          <w:szCs w:val="20"/>
          <w:lang w:val="sr-Cyrl-CS"/>
        </w:rPr>
        <w:t>У том смислу задаци руководилаца организационих јединица су:</w:t>
      </w:r>
    </w:p>
    <w:p w:rsidR="00BE310B" w:rsidRPr="0071640F" w:rsidRDefault="00BE310B" w:rsidP="00BE310B">
      <w:pPr>
        <w:jc w:val="both"/>
        <w:rPr>
          <w:sz w:val="20"/>
          <w:szCs w:val="20"/>
          <w:lang w:val="sr-Cyrl-CS"/>
        </w:rPr>
      </w:pPr>
    </w:p>
    <w:p w:rsidR="00BE310B" w:rsidRPr="0071640F" w:rsidRDefault="00BE310B" w:rsidP="002A3D17">
      <w:pPr>
        <w:numPr>
          <w:ilvl w:val="0"/>
          <w:numId w:val="40"/>
        </w:numPr>
        <w:ind w:left="1080"/>
        <w:jc w:val="both"/>
        <w:rPr>
          <w:sz w:val="20"/>
          <w:szCs w:val="20"/>
          <w:lang w:val="sr-Cyrl-CS"/>
        </w:rPr>
      </w:pPr>
      <w:r w:rsidRPr="0071640F">
        <w:rPr>
          <w:sz w:val="20"/>
          <w:szCs w:val="20"/>
          <w:lang w:val="sr-Cyrl-CS"/>
        </w:rPr>
        <w:t>обезбедити да се управљање ризицима у оквиру њихове организационе јединице спроводи у складу са Стратегијом управљања ризицима;</w:t>
      </w:r>
    </w:p>
    <w:p w:rsidR="00BE310B" w:rsidRPr="0071640F" w:rsidRDefault="00BE310B" w:rsidP="002A3D17">
      <w:pPr>
        <w:numPr>
          <w:ilvl w:val="0"/>
          <w:numId w:val="40"/>
        </w:numPr>
        <w:ind w:left="1080"/>
        <w:jc w:val="both"/>
        <w:rPr>
          <w:sz w:val="20"/>
          <w:szCs w:val="20"/>
          <w:lang w:val="sr-Cyrl-CS"/>
        </w:rPr>
      </w:pPr>
      <w:r w:rsidRPr="0071640F">
        <w:rPr>
          <w:sz w:val="20"/>
          <w:szCs w:val="20"/>
          <w:lang w:val="sr-Cyrl-CS"/>
        </w:rPr>
        <w:t>обезбедити да су запослени у оквиру организационе јединице свесни кључних циљева, приоритета и главних ризика са којима се суочава њихов организациони део и Општинска управа у целини;</w:t>
      </w:r>
    </w:p>
    <w:p w:rsidR="00BE310B" w:rsidRPr="0071640F" w:rsidRDefault="00BE310B" w:rsidP="002A3D17">
      <w:pPr>
        <w:numPr>
          <w:ilvl w:val="0"/>
          <w:numId w:val="40"/>
        </w:numPr>
        <w:ind w:left="1080"/>
        <w:jc w:val="both"/>
        <w:rPr>
          <w:sz w:val="20"/>
          <w:szCs w:val="20"/>
          <w:lang w:val="sr-Cyrl-CS"/>
        </w:rPr>
      </w:pPr>
      <w:r w:rsidRPr="0071640F">
        <w:rPr>
          <w:sz w:val="20"/>
          <w:szCs w:val="20"/>
          <w:lang w:val="sr-Cyrl-CS"/>
        </w:rPr>
        <w:t>отварати питања у вези са ризицима и подстицати запослене на препознавање и решавање ризика који прете њиховим активностима и искоришћавање прилика којима ће се боље остваривати циљеви и побољшати резултати;</w:t>
      </w:r>
    </w:p>
    <w:p w:rsidR="00BE310B" w:rsidRPr="0071640F" w:rsidRDefault="00BE310B" w:rsidP="002A3D17">
      <w:pPr>
        <w:numPr>
          <w:ilvl w:val="0"/>
          <w:numId w:val="39"/>
        </w:numPr>
        <w:ind w:left="1080"/>
        <w:jc w:val="both"/>
        <w:rPr>
          <w:sz w:val="20"/>
          <w:szCs w:val="20"/>
          <w:lang w:val="sr-Cyrl-CS"/>
        </w:rPr>
      </w:pPr>
      <w:r w:rsidRPr="0071640F">
        <w:rPr>
          <w:sz w:val="20"/>
          <w:szCs w:val="20"/>
          <w:lang w:val="sr-Cyrl-CS"/>
        </w:rPr>
        <w:t>информисати Руководиоца ФУК-а о новим идентификованим ризицима</w:t>
      </w:r>
      <w:r w:rsidRPr="0071640F">
        <w:rPr>
          <w:sz w:val="20"/>
          <w:szCs w:val="20"/>
        </w:rPr>
        <w:t xml:space="preserve"> приликом ажурирања Регистра ризика.</w:t>
      </w:r>
    </w:p>
    <w:p w:rsidR="00BE310B" w:rsidRPr="0071640F" w:rsidRDefault="00BE310B" w:rsidP="00BE310B">
      <w:pPr>
        <w:pStyle w:val="Heading1"/>
        <w:jc w:val="center"/>
        <w:rPr>
          <w:rFonts w:ascii="Times New Roman" w:hAnsi="Times New Roman"/>
          <w:sz w:val="20"/>
          <w:szCs w:val="20"/>
        </w:rPr>
      </w:pPr>
      <w:bookmarkStart w:id="10" w:name="_Toc469400516"/>
      <w:r w:rsidRPr="0071640F">
        <w:rPr>
          <w:rFonts w:ascii="Times New Roman" w:hAnsi="Times New Roman"/>
          <w:sz w:val="20"/>
          <w:szCs w:val="20"/>
        </w:rPr>
        <w:t xml:space="preserve">6.4. </w:t>
      </w:r>
      <w:bookmarkEnd w:id="10"/>
      <w:r w:rsidRPr="0071640F">
        <w:rPr>
          <w:rFonts w:ascii="Times New Roman" w:hAnsi="Times New Roman"/>
          <w:sz w:val="20"/>
          <w:szCs w:val="20"/>
        </w:rPr>
        <w:t>Председник општине</w:t>
      </w:r>
    </w:p>
    <w:p w:rsidR="00BE310B" w:rsidRPr="0071640F" w:rsidRDefault="00BE310B" w:rsidP="00BE310B">
      <w:pPr>
        <w:rPr>
          <w:sz w:val="20"/>
          <w:szCs w:val="20"/>
        </w:rPr>
      </w:pPr>
    </w:p>
    <w:p w:rsidR="00BE310B" w:rsidRPr="0071640F" w:rsidRDefault="00BE310B" w:rsidP="00BE310B">
      <w:pPr>
        <w:ind w:right="-153" w:firstLine="360"/>
        <w:jc w:val="both"/>
        <w:rPr>
          <w:sz w:val="20"/>
          <w:szCs w:val="20"/>
          <w:lang w:val="sr-Cyrl-CS"/>
        </w:rPr>
      </w:pPr>
      <w:r w:rsidRPr="0071640F">
        <w:rPr>
          <w:sz w:val="20"/>
          <w:szCs w:val="20"/>
          <w:lang w:val="sr-Cyrl-CS"/>
        </w:rPr>
        <w:t xml:space="preserve">Председник општине: </w:t>
      </w:r>
    </w:p>
    <w:p w:rsidR="00BE310B" w:rsidRPr="0071640F" w:rsidRDefault="00BE310B" w:rsidP="00BE310B">
      <w:pPr>
        <w:ind w:right="-153"/>
        <w:jc w:val="both"/>
        <w:rPr>
          <w:sz w:val="20"/>
          <w:szCs w:val="20"/>
          <w:lang w:val="sr-Cyrl-CS"/>
        </w:rPr>
      </w:pPr>
    </w:p>
    <w:p w:rsidR="00BE310B" w:rsidRPr="0071640F" w:rsidRDefault="00BE310B" w:rsidP="002A3D17">
      <w:pPr>
        <w:numPr>
          <w:ilvl w:val="0"/>
          <w:numId w:val="37"/>
        </w:numPr>
        <w:ind w:right="-153"/>
        <w:jc w:val="both"/>
        <w:rPr>
          <w:sz w:val="20"/>
          <w:szCs w:val="20"/>
          <w:lang w:val="sr-Cyrl-CS"/>
        </w:rPr>
      </w:pPr>
      <w:r w:rsidRPr="0071640F">
        <w:rPr>
          <w:noProof/>
          <w:color w:val="000000"/>
          <w:sz w:val="20"/>
          <w:szCs w:val="20"/>
          <w:lang w:val="sr-Cyrl-CS"/>
        </w:rPr>
        <w:t xml:space="preserve">стара </w:t>
      </w:r>
      <w:r w:rsidRPr="0071640F">
        <w:rPr>
          <w:noProof/>
          <w:color w:val="000000"/>
          <w:sz w:val="20"/>
          <w:szCs w:val="20"/>
        </w:rPr>
        <w:t xml:space="preserve">се </w:t>
      </w:r>
      <w:r w:rsidRPr="0071640F">
        <w:rPr>
          <w:noProof/>
          <w:color w:val="000000"/>
          <w:sz w:val="20"/>
          <w:szCs w:val="20"/>
          <w:lang w:val="sr-Cyrl-CS"/>
        </w:rPr>
        <w:t>за одређивање и остваривање циљева корисника буџетских средстава, као и за успостављање ефикасног система управљања ризицима који ће смањити могућност да се постављени циљеви не остваре</w:t>
      </w:r>
      <w:r w:rsidRPr="0071640F">
        <w:rPr>
          <w:noProof/>
          <w:color w:val="000000"/>
          <w:sz w:val="20"/>
          <w:szCs w:val="20"/>
        </w:rPr>
        <w:t>;</w:t>
      </w:r>
    </w:p>
    <w:p w:rsidR="00BE310B" w:rsidRPr="0071640F" w:rsidRDefault="00BE310B" w:rsidP="002A3D17">
      <w:pPr>
        <w:numPr>
          <w:ilvl w:val="0"/>
          <w:numId w:val="37"/>
        </w:numPr>
        <w:ind w:right="-153"/>
        <w:jc w:val="both"/>
        <w:rPr>
          <w:sz w:val="20"/>
          <w:szCs w:val="20"/>
          <w:lang w:val="sr-Cyrl-CS"/>
        </w:rPr>
      </w:pPr>
      <w:r w:rsidRPr="0071640F">
        <w:rPr>
          <w:sz w:val="20"/>
          <w:szCs w:val="20"/>
          <w:lang w:val="sr-Cyrl-CS"/>
        </w:rPr>
        <w:t>одговоран је за одређивање стратешког смера и стварање услова за несметано спровођење свих активности везаних за управљање ризицима</w:t>
      </w:r>
      <w:r w:rsidRPr="0071640F">
        <w:rPr>
          <w:sz w:val="20"/>
          <w:szCs w:val="20"/>
        </w:rPr>
        <w:t>.</w:t>
      </w:r>
    </w:p>
    <w:p w:rsidR="00BE310B" w:rsidRPr="00BE310B" w:rsidRDefault="00BE310B" w:rsidP="00BE310B">
      <w:pPr>
        <w:spacing w:after="220"/>
        <w:ind w:right="3300"/>
        <w:rPr>
          <w:rFonts w:eastAsia="Arial"/>
          <w:sz w:val="20"/>
          <w:szCs w:val="20"/>
        </w:rPr>
      </w:pPr>
    </w:p>
    <w:p w:rsidR="00BE310B" w:rsidRPr="0071640F" w:rsidRDefault="00BE310B" w:rsidP="00BE310B">
      <w:pPr>
        <w:pStyle w:val="Heading1"/>
        <w:ind w:right="-153"/>
        <w:jc w:val="center"/>
        <w:rPr>
          <w:rFonts w:ascii="Times New Roman" w:hAnsi="Times New Roman"/>
          <w:sz w:val="20"/>
          <w:szCs w:val="20"/>
        </w:rPr>
      </w:pPr>
      <w:r>
        <w:rPr>
          <w:bCs w:val="0"/>
          <w:sz w:val="20"/>
          <w:szCs w:val="20"/>
        </w:rPr>
        <w:t xml:space="preserve"> </w:t>
      </w:r>
      <w:r w:rsidRPr="0071640F">
        <w:rPr>
          <w:rFonts w:ascii="Times New Roman" w:hAnsi="Times New Roman"/>
          <w:sz w:val="20"/>
          <w:szCs w:val="20"/>
        </w:rPr>
        <w:t>6.5. Интерни ревизор</w:t>
      </w:r>
    </w:p>
    <w:p w:rsidR="00BE310B" w:rsidRPr="0071640F" w:rsidRDefault="00BE310B" w:rsidP="00BE310B">
      <w:pPr>
        <w:ind w:right="-153"/>
        <w:rPr>
          <w:sz w:val="20"/>
          <w:szCs w:val="20"/>
        </w:rPr>
      </w:pPr>
    </w:p>
    <w:p w:rsidR="00BE310B" w:rsidRPr="0071640F" w:rsidRDefault="00BE310B" w:rsidP="00BE310B">
      <w:pPr>
        <w:ind w:right="-153" w:firstLine="360"/>
        <w:rPr>
          <w:sz w:val="20"/>
          <w:szCs w:val="20"/>
        </w:rPr>
      </w:pPr>
      <w:r w:rsidRPr="0071640F">
        <w:rPr>
          <w:sz w:val="20"/>
          <w:szCs w:val="20"/>
        </w:rPr>
        <w:t>Интерни ревизор треба да:</w:t>
      </w:r>
    </w:p>
    <w:p w:rsidR="00BE310B" w:rsidRPr="0071640F" w:rsidRDefault="00BE310B" w:rsidP="00BE310B">
      <w:pPr>
        <w:ind w:right="-153" w:firstLine="360"/>
        <w:rPr>
          <w:sz w:val="20"/>
          <w:szCs w:val="20"/>
        </w:rPr>
      </w:pPr>
    </w:p>
    <w:p w:rsidR="00BE310B" w:rsidRPr="0071640F" w:rsidRDefault="00BE310B" w:rsidP="002A3D17">
      <w:pPr>
        <w:numPr>
          <w:ilvl w:val="0"/>
          <w:numId w:val="42"/>
        </w:numPr>
        <w:ind w:right="-153"/>
        <w:jc w:val="both"/>
        <w:rPr>
          <w:sz w:val="20"/>
          <w:szCs w:val="20"/>
        </w:rPr>
      </w:pPr>
      <w:r w:rsidRPr="0071640F">
        <w:rPr>
          <w:sz w:val="20"/>
          <w:szCs w:val="20"/>
        </w:rPr>
        <w:t>процењује адекватност и ефективност контролних механизама у односу на ризик;</w:t>
      </w:r>
    </w:p>
    <w:p w:rsidR="00BE310B" w:rsidRPr="0071640F" w:rsidRDefault="00BE310B" w:rsidP="002A3D17">
      <w:pPr>
        <w:numPr>
          <w:ilvl w:val="0"/>
          <w:numId w:val="42"/>
        </w:numPr>
        <w:ind w:right="-153"/>
        <w:jc w:val="both"/>
        <w:rPr>
          <w:sz w:val="20"/>
          <w:szCs w:val="20"/>
        </w:rPr>
      </w:pPr>
      <w:r w:rsidRPr="0071640F">
        <w:rPr>
          <w:sz w:val="20"/>
          <w:szCs w:val="20"/>
        </w:rPr>
        <w:t>укаже на ризике, односно на нежељене догађаје који се могу десити као последица неадекватних и неефикасних интерних контрола и</w:t>
      </w:r>
    </w:p>
    <w:p w:rsidR="00BE310B" w:rsidRPr="0071640F" w:rsidRDefault="00BE310B" w:rsidP="002A3D17">
      <w:pPr>
        <w:numPr>
          <w:ilvl w:val="0"/>
          <w:numId w:val="42"/>
        </w:numPr>
        <w:ind w:right="-153"/>
        <w:jc w:val="both"/>
        <w:rPr>
          <w:sz w:val="20"/>
          <w:szCs w:val="20"/>
        </w:rPr>
      </w:pPr>
      <w:r w:rsidRPr="0071640F">
        <w:rPr>
          <w:sz w:val="20"/>
          <w:szCs w:val="20"/>
        </w:rPr>
        <w:t>даје препоруке и смернице за континуирано побољшање интерних контрола и увођење нових.</w:t>
      </w:r>
    </w:p>
    <w:p w:rsidR="00BE310B" w:rsidRPr="0071640F" w:rsidRDefault="00BE310B" w:rsidP="00BE310B">
      <w:pPr>
        <w:pStyle w:val="wyq060---pododeljak"/>
        <w:spacing w:before="0" w:beforeAutospacing="0" w:after="0" w:afterAutospacing="0"/>
        <w:ind w:right="-153"/>
        <w:jc w:val="center"/>
        <w:rPr>
          <w:b/>
          <w:noProof/>
          <w:color w:val="000000"/>
          <w:sz w:val="20"/>
          <w:szCs w:val="20"/>
          <w:lang w:val="sr-Cyrl-CS"/>
        </w:rPr>
      </w:pPr>
    </w:p>
    <w:p w:rsidR="00BE310B" w:rsidRPr="0071640F" w:rsidRDefault="00BE310B" w:rsidP="00BE310B">
      <w:pPr>
        <w:pStyle w:val="wyq060---pododeljak"/>
        <w:spacing w:before="0" w:beforeAutospacing="0" w:after="0" w:afterAutospacing="0"/>
        <w:ind w:right="-153"/>
        <w:jc w:val="center"/>
        <w:rPr>
          <w:b/>
          <w:noProof/>
          <w:color w:val="000000"/>
          <w:sz w:val="20"/>
          <w:szCs w:val="20"/>
          <w:lang w:val="sr-Cyrl-CS"/>
        </w:rPr>
      </w:pPr>
      <w:r w:rsidRPr="0071640F">
        <w:rPr>
          <w:b/>
          <w:noProof/>
          <w:color w:val="000000"/>
          <w:sz w:val="20"/>
          <w:szCs w:val="20"/>
          <w:lang w:val="sr-Cyrl-CS"/>
        </w:rPr>
        <w:t>7. КОМУНИКАЦИЈА И ОБУКА</w:t>
      </w:r>
    </w:p>
    <w:p w:rsidR="00BE310B" w:rsidRPr="0071640F" w:rsidRDefault="00BE310B" w:rsidP="00BE310B">
      <w:pPr>
        <w:pStyle w:val="wyq060---pododeljak"/>
        <w:spacing w:before="0" w:beforeAutospacing="0" w:after="0" w:afterAutospacing="0"/>
        <w:ind w:left="1080" w:right="-153"/>
        <w:jc w:val="both"/>
        <w:rPr>
          <w:b/>
          <w:noProof/>
          <w:color w:val="000000"/>
          <w:sz w:val="20"/>
          <w:szCs w:val="20"/>
          <w:lang w:val="sr-Cyrl-CS"/>
        </w:rPr>
      </w:pPr>
      <w:r w:rsidRPr="0071640F">
        <w:rPr>
          <w:b/>
          <w:noProof/>
          <w:color w:val="000000"/>
          <w:sz w:val="20"/>
          <w:szCs w:val="20"/>
          <w:lang w:val="sr-Cyrl-CS"/>
        </w:rPr>
        <w:t xml:space="preserve"> </w:t>
      </w:r>
    </w:p>
    <w:p w:rsidR="00BE310B" w:rsidRPr="0071640F" w:rsidRDefault="00BE310B" w:rsidP="00BE310B">
      <w:pPr>
        <w:pStyle w:val="Normal1"/>
        <w:spacing w:before="0" w:beforeAutospacing="0" w:after="0" w:afterAutospacing="0"/>
        <w:ind w:right="-153" w:firstLine="720"/>
        <w:jc w:val="both"/>
        <w:rPr>
          <w:noProof/>
          <w:color w:val="000000"/>
          <w:sz w:val="20"/>
          <w:szCs w:val="20"/>
          <w:lang w:val="sr-Cyrl-CS"/>
        </w:rPr>
      </w:pPr>
      <w:r w:rsidRPr="0071640F">
        <w:rPr>
          <w:noProof/>
          <w:color w:val="000000"/>
          <w:sz w:val="20"/>
          <w:szCs w:val="20"/>
          <w:lang w:val="sr-Cyrl-CS"/>
        </w:rPr>
        <w:t xml:space="preserve">Комуникација у оквиру Општинске управе о питањима ризика важна је будући да је: </w:t>
      </w:r>
    </w:p>
    <w:p w:rsidR="00BE310B" w:rsidRPr="0071640F" w:rsidRDefault="00BE310B" w:rsidP="00BE310B">
      <w:pPr>
        <w:pStyle w:val="Normal1"/>
        <w:spacing w:before="0" w:beforeAutospacing="0" w:after="0" w:afterAutospacing="0"/>
        <w:ind w:right="-153"/>
        <w:jc w:val="both"/>
        <w:rPr>
          <w:noProof/>
          <w:color w:val="000000"/>
          <w:sz w:val="20"/>
          <w:szCs w:val="20"/>
          <w:lang w:val="sr-Cyrl-CS"/>
        </w:rPr>
      </w:pPr>
    </w:p>
    <w:p w:rsidR="00BE310B" w:rsidRPr="0071640F" w:rsidRDefault="00BE310B" w:rsidP="002A3D17">
      <w:pPr>
        <w:pStyle w:val="Normal1"/>
        <w:numPr>
          <w:ilvl w:val="0"/>
          <w:numId w:val="43"/>
        </w:numPr>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 xml:space="preserve">потребно осигурати да свако разуме, на начин који одговара њиховој улози, шта је Стратегија, шта су приоритетни ризици и како се њихове одговорности уклапају у оквире рада; </w:t>
      </w:r>
    </w:p>
    <w:p w:rsidR="00BE310B" w:rsidRPr="0071640F" w:rsidRDefault="00BE310B" w:rsidP="002A3D17">
      <w:pPr>
        <w:pStyle w:val="Normal1"/>
        <w:numPr>
          <w:ilvl w:val="0"/>
          <w:numId w:val="43"/>
        </w:numPr>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потребно осигурати да се научене лекције и искуство могу пренети и саопштити запосленима који могу имати користи од њих и</w:t>
      </w:r>
    </w:p>
    <w:p w:rsidR="00BE310B" w:rsidRPr="0071640F" w:rsidRDefault="00BE310B" w:rsidP="002A3D17">
      <w:pPr>
        <w:pStyle w:val="Normal1"/>
        <w:numPr>
          <w:ilvl w:val="0"/>
          <w:numId w:val="43"/>
        </w:numPr>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потребно осигурати да сваки ниво управљања активно тражи и прима одговарајуће информације о управљању ризицима у оквиру свог распона контроле које ће им омогућити да планирају радње у односу на ризике чији ниво није прихватљив, као и уверење да су ризици који се сматрају прихватљивим под контролом.</w:t>
      </w:r>
    </w:p>
    <w:p w:rsidR="00BE310B" w:rsidRPr="0071640F" w:rsidRDefault="00BE310B" w:rsidP="00BE310B">
      <w:pPr>
        <w:pStyle w:val="Normal1"/>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 xml:space="preserve"> </w:t>
      </w:r>
    </w:p>
    <w:p w:rsidR="00BE310B" w:rsidRPr="0071640F" w:rsidRDefault="00BE310B" w:rsidP="00BE310B">
      <w:pPr>
        <w:pStyle w:val="Normal1"/>
        <w:spacing w:before="0" w:beforeAutospacing="0" w:after="0" w:afterAutospacing="0" w:line="0" w:lineRule="atLeast"/>
        <w:ind w:right="-153" w:firstLine="720"/>
        <w:jc w:val="both"/>
        <w:rPr>
          <w:noProof/>
          <w:color w:val="000000"/>
          <w:sz w:val="20"/>
          <w:szCs w:val="20"/>
          <w:lang w:val="sr-Cyrl-CS"/>
        </w:rPr>
      </w:pPr>
      <w:r w:rsidRPr="0071640F">
        <w:rPr>
          <w:noProof/>
          <w:color w:val="000000"/>
          <w:sz w:val="20"/>
          <w:szCs w:val="20"/>
          <w:lang w:val="sr-Cyrl-CS"/>
        </w:rPr>
        <w:t xml:space="preserve">На подручју едукација осигураће се следеће: </w:t>
      </w:r>
    </w:p>
    <w:p w:rsidR="00BE310B" w:rsidRPr="0071640F" w:rsidRDefault="00BE310B" w:rsidP="00BE310B">
      <w:pPr>
        <w:pStyle w:val="Normal1"/>
        <w:spacing w:before="0" w:beforeAutospacing="0" w:after="0" w:afterAutospacing="0" w:line="0" w:lineRule="atLeast"/>
        <w:ind w:right="-153" w:firstLine="720"/>
        <w:jc w:val="both"/>
        <w:rPr>
          <w:noProof/>
          <w:color w:val="000000"/>
          <w:sz w:val="20"/>
          <w:szCs w:val="20"/>
          <w:lang w:val="sr-Cyrl-CS"/>
        </w:rPr>
      </w:pPr>
    </w:p>
    <w:p w:rsidR="00BE310B" w:rsidRPr="0071640F" w:rsidRDefault="00BE310B" w:rsidP="002A3D17">
      <w:pPr>
        <w:pStyle w:val="Normal1"/>
        <w:numPr>
          <w:ilvl w:val="0"/>
          <w:numId w:val="44"/>
        </w:numPr>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 xml:space="preserve">упознавање са Стратегијом управљања ризицима свих запослених у Општинској управи, затим реаговање у смеру сталног јачања свести и образовања запослених о важности управљања и отклањања ризицима; </w:t>
      </w:r>
    </w:p>
    <w:p w:rsidR="00BE310B" w:rsidRPr="0071640F" w:rsidRDefault="00BE310B" w:rsidP="002A3D17">
      <w:pPr>
        <w:pStyle w:val="Normal1"/>
        <w:numPr>
          <w:ilvl w:val="0"/>
          <w:numId w:val="44"/>
        </w:numPr>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 xml:space="preserve">радионице у вези са утврђивањем, проценом и праћењем ризика и </w:t>
      </w:r>
    </w:p>
    <w:p w:rsidR="00BE310B" w:rsidRDefault="00BE310B" w:rsidP="00BE310B">
      <w:pPr>
        <w:spacing w:after="220"/>
        <w:ind w:right="3300"/>
        <w:rPr>
          <w:noProof/>
          <w:color w:val="000000"/>
          <w:sz w:val="20"/>
          <w:szCs w:val="20"/>
        </w:rPr>
      </w:pPr>
      <w:r w:rsidRPr="0071640F">
        <w:rPr>
          <w:noProof/>
          <w:color w:val="000000"/>
          <w:sz w:val="20"/>
          <w:szCs w:val="20"/>
          <w:lang w:val="sr-Cyrl-CS"/>
        </w:rPr>
        <w:t>учествовање руководилаца организационих јединица и других запослених на обуци коју организује Централна јединица за хармонизацију при Министарству финансија који нису присуствовали обуци.</w:t>
      </w:r>
    </w:p>
    <w:p w:rsidR="00BE310B" w:rsidRPr="0071640F" w:rsidRDefault="00BE310B" w:rsidP="00BE310B">
      <w:pPr>
        <w:pStyle w:val="wyq060---pododeljak"/>
        <w:spacing w:before="0" w:beforeAutospacing="0" w:after="0" w:afterAutospacing="0"/>
        <w:jc w:val="center"/>
        <w:rPr>
          <w:b/>
          <w:noProof/>
          <w:color w:val="000000"/>
          <w:sz w:val="20"/>
          <w:szCs w:val="20"/>
          <w:lang w:val="sr-Cyrl-CS"/>
        </w:rPr>
      </w:pPr>
      <w:r w:rsidRPr="0071640F">
        <w:rPr>
          <w:b/>
          <w:noProof/>
          <w:color w:val="000000"/>
          <w:sz w:val="20"/>
          <w:szCs w:val="20"/>
          <w:lang w:val="sr-Cyrl-CS"/>
        </w:rPr>
        <w:t>8. ПОКАЗАТЕЉИ УСПЕШНОСТИ СПРОВОЂЕЊА</w:t>
      </w:r>
    </w:p>
    <w:p w:rsidR="00BE310B" w:rsidRPr="0071640F" w:rsidRDefault="00BE310B" w:rsidP="00BE310B">
      <w:pPr>
        <w:pStyle w:val="wyq060---pododeljak"/>
        <w:spacing w:before="0" w:beforeAutospacing="0" w:after="0" w:afterAutospacing="0"/>
        <w:jc w:val="center"/>
        <w:rPr>
          <w:b/>
          <w:noProof/>
          <w:color w:val="000000"/>
          <w:sz w:val="20"/>
          <w:szCs w:val="20"/>
          <w:lang w:val="sr-Cyrl-CS"/>
        </w:rPr>
      </w:pPr>
      <w:r w:rsidRPr="0071640F">
        <w:rPr>
          <w:b/>
          <w:noProof/>
          <w:color w:val="000000"/>
          <w:sz w:val="20"/>
          <w:szCs w:val="20"/>
          <w:lang w:val="sr-Cyrl-CS"/>
        </w:rPr>
        <w:t>СТРАТЕГИЈЕ УПРАВЉАЊА РИЗИЦИМА</w:t>
      </w:r>
    </w:p>
    <w:p w:rsidR="00BE310B" w:rsidRPr="0071640F" w:rsidRDefault="00BE310B" w:rsidP="00BE310B">
      <w:pPr>
        <w:pStyle w:val="wyq060---pododeljak"/>
        <w:spacing w:before="0" w:beforeAutospacing="0" w:after="0" w:afterAutospacing="0"/>
        <w:jc w:val="center"/>
        <w:rPr>
          <w:noProof/>
          <w:color w:val="000000"/>
          <w:sz w:val="20"/>
          <w:szCs w:val="20"/>
          <w:lang w:val="sr-Cyrl-CS"/>
        </w:rPr>
      </w:pPr>
    </w:p>
    <w:p w:rsidR="00BE310B" w:rsidRPr="0071640F" w:rsidRDefault="00BE310B" w:rsidP="00BE310B">
      <w:pPr>
        <w:pStyle w:val="Normal1"/>
        <w:ind w:right="-153" w:firstLine="720"/>
        <w:jc w:val="both"/>
        <w:rPr>
          <w:noProof/>
          <w:color w:val="000000"/>
          <w:sz w:val="20"/>
          <w:szCs w:val="20"/>
          <w:lang w:val="sr-Cyrl-CS"/>
        </w:rPr>
      </w:pPr>
      <w:r w:rsidRPr="0071640F">
        <w:rPr>
          <w:noProof/>
          <w:color w:val="000000"/>
          <w:sz w:val="20"/>
          <w:szCs w:val="20"/>
          <w:lang w:val="sr-Cyrl-CS"/>
        </w:rPr>
        <w:t xml:space="preserve">Како би процес управљања ризицима могао ефикасно да се прати, неопходно је пратити кључне показатеље успешности Стратегије: </w:t>
      </w:r>
    </w:p>
    <w:p w:rsidR="00BE310B" w:rsidRPr="0071640F" w:rsidRDefault="00BE310B" w:rsidP="002A3D17">
      <w:pPr>
        <w:numPr>
          <w:ilvl w:val="0"/>
          <w:numId w:val="45"/>
        </w:numPr>
        <w:ind w:right="-153"/>
        <w:jc w:val="both"/>
        <w:rPr>
          <w:rFonts w:eastAsia="Calibri"/>
          <w:noProof/>
          <w:color w:val="000000"/>
          <w:sz w:val="20"/>
          <w:szCs w:val="20"/>
          <w:lang w:val="sr-Cyrl-CS"/>
        </w:rPr>
      </w:pPr>
      <w:r w:rsidRPr="0071640F">
        <w:rPr>
          <w:rFonts w:eastAsia="Calibri"/>
          <w:noProof/>
          <w:color w:val="000000"/>
          <w:sz w:val="20"/>
          <w:szCs w:val="20"/>
          <w:lang w:val="sr-Cyrl-CS"/>
        </w:rPr>
        <w:lastRenderedPageBreak/>
        <w:t xml:space="preserve">На годишњем нивоу Регистар ризика је у потпуности прегледан и договорено је управљање ризицима. </w:t>
      </w:r>
    </w:p>
    <w:p w:rsidR="00BE310B" w:rsidRPr="0071640F" w:rsidRDefault="00BE310B" w:rsidP="002A3D17">
      <w:pPr>
        <w:pStyle w:val="Normal1"/>
        <w:numPr>
          <w:ilvl w:val="0"/>
          <w:numId w:val="45"/>
        </w:numPr>
        <w:spacing w:before="0" w:beforeAutospacing="0" w:after="0" w:afterAutospacing="0"/>
        <w:ind w:right="-153"/>
        <w:jc w:val="both"/>
        <w:rPr>
          <w:noProof/>
          <w:color w:val="000000"/>
          <w:sz w:val="20"/>
          <w:szCs w:val="20"/>
          <w:lang w:val="sr-Cyrl-CS"/>
        </w:rPr>
      </w:pPr>
      <w:r w:rsidRPr="0071640F">
        <w:rPr>
          <w:sz w:val="20"/>
          <w:szCs w:val="20"/>
          <w:lang w:val="sr-Cyrl-CS"/>
        </w:rPr>
        <w:t xml:space="preserve">Идентификоване потребе за обуком из области </w:t>
      </w:r>
      <w:r w:rsidRPr="0071640F">
        <w:rPr>
          <w:sz w:val="20"/>
          <w:szCs w:val="20"/>
        </w:rPr>
        <w:t>управљања ризицима</w:t>
      </w:r>
      <w:r w:rsidRPr="0071640F">
        <w:rPr>
          <w:sz w:val="20"/>
          <w:szCs w:val="20"/>
          <w:lang w:val="sr-Cyrl-CS"/>
        </w:rPr>
        <w:t xml:space="preserve"> су извршене.</w:t>
      </w:r>
    </w:p>
    <w:p w:rsidR="00BE310B" w:rsidRPr="0071640F" w:rsidRDefault="00BE310B" w:rsidP="002A3D17">
      <w:pPr>
        <w:numPr>
          <w:ilvl w:val="0"/>
          <w:numId w:val="45"/>
        </w:numPr>
        <w:ind w:right="-153"/>
        <w:jc w:val="both"/>
        <w:rPr>
          <w:rFonts w:eastAsia="Calibri"/>
          <w:noProof/>
          <w:color w:val="000000"/>
          <w:sz w:val="20"/>
          <w:szCs w:val="20"/>
          <w:lang w:val="sr-Cyrl-CS"/>
        </w:rPr>
      </w:pPr>
      <w:r w:rsidRPr="0071640F">
        <w:rPr>
          <w:rFonts w:eastAsia="Calibri"/>
          <w:noProof/>
          <w:color w:val="000000"/>
          <w:sz w:val="20"/>
          <w:szCs w:val="20"/>
          <w:lang w:val="sr-Cyrl-CS"/>
        </w:rPr>
        <w:t>Мере из акционог плана се спроводе у оквиру утврђених рокова.</w:t>
      </w:r>
    </w:p>
    <w:p w:rsidR="00BE310B" w:rsidRPr="0071640F" w:rsidRDefault="00BE310B" w:rsidP="002A3D17">
      <w:pPr>
        <w:pStyle w:val="Normal1"/>
        <w:numPr>
          <w:ilvl w:val="0"/>
          <w:numId w:val="45"/>
        </w:numPr>
        <w:spacing w:before="0" w:beforeAutospacing="0" w:after="0" w:afterAutospacing="0"/>
        <w:ind w:right="-153"/>
        <w:jc w:val="both"/>
        <w:rPr>
          <w:noProof/>
          <w:color w:val="000000"/>
          <w:sz w:val="20"/>
          <w:szCs w:val="20"/>
          <w:lang w:val="sr-Cyrl-CS"/>
        </w:rPr>
      </w:pPr>
      <w:r w:rsidRPr="0071640F">
        <w:rPr>
          <w:noProof/>
          <w:color w:val="000000"/>
          <w:sz w:val="20"/>
          <w:szCs w:val="20"/>
          <w:lang w:val="sr-Cyrl-CS"/>
        </w:rPr>
        <w:t>Одржавање редовних састанака – вертикална и хоризонтална комуникација (на полугодишњем нивоу), Руководиоца ФУК-а и радне Групе ФУК-а, руководилаца нижих организационих јединица, односно кад год се, према процени, наиђе на изузетно значајан ризик, ради доношења одлуке о мерама за смањивање изложености ризику, о роковима и лицима који ће бити одговорни за извршавање потребних радњи, као и због евентуалне потребе мењања и ажурирања података у Регистру ризика.</w:t>
      </w:r>
    </w:p>
    <w:p w:rsidR="00BE310B" w:rsidRPr="0071640F" w:rsidRDefault="00BE310B" w:rsidP="00BE310B">
      <w:pPr>
        <w:pStyle w:val="Normal1"/>
        <w:ind w:right="-153" w:firstLine="720"/>
        <w:jc w:val="both"/>
        <w:rPr>
          <w:bCs/>
          <w:sz w:val="20"/>
          <w:szCs w:val="20"/>
          <w:lang w:val="sr-Cyrl-CS"/>
        </w:rPr>
      </w:pPr>
      <w:r w:rsidRPr="0071640F">
        <w:rPr>
          <w:bCs/>
          <w:sz w:val="20"/>
          <w:szCs w:val="20"/>
        </w:rPr>
        <w:t>Показатељи успешности</w:t>
      </w:r>
      <w:r w:rsidRPr="0071640F">
        <w:rPr>
          <w:bCs/>
          <w:sz w:val="20"/>
          <w:szCs w:val="20"/>
          <w:lang w:val="sr-Cyrl-CS"/>
        </w:rPr>
        <w:t xml:space="preserve"> ће се временом прилагођавати, у зависности од развоја процеса управљања ризицима.</w:t>
      </w:r>
    </w:p>
    <w:p w:rsidR="00BE310B" w:rsidRPr="0071640F" w:rsidRDefault="00BE310B" w:rsidP="00BE310B">
      <w:pPr>
        <w:pStyle w:val="Normal1"/>
        <w:ind w:right="-153" w:firstLine="720"/>
        <w:jc w:val="both"/>
        <w:rPr>
          <w:noProof/>
          <w:color w:val="000000"/>
          <w:sz w:val="20"/>
          <w:szCs w:val="20"/>
          <w:lang w:val="sr-Cyrl-CS"/>
        </w:rPr>
      </w:pPr>
      <w:r w:rsidRPr="0071640F">
        <w:rPr>
          <w:bCs/>
          <w:sz w:val="20"/>
          <w:szCs w:val="20"/>
          <w:lang w:val="sr-Cyrl-CS"/>
        </w:rPr>
        <w:t xml:space="preserve">Извештај о показатељима успешности спровођења Стратегије управљања ризицима налази се у Прилогу </w:t>
      </w:r>
      <w:r w:rsidRPr="0071640F">
        <w:rPr>
          <w:bCs/>
          <w:sz w:val="20"/>
          <w:szCs w:val="20"/>
        </w:rPr>
        <w:t>4</w:t>
      </w:r>
      <w:r w:rsidRPr="0071640F">
        <w:rPr>
          <w:bCs/>
          <w:sz w:val="20"/>
          <w:szCs w:val="20"/>
          <w:lang w:val="sr-Cyrl-CS"/>
        </w:rPr>
        <w:t xml:space="preserve"> Стратегије и подноси се Председнику општине. </w:t>
      </w:r>
    </w:p>
    <w:p w:rsidR="00BE310B" w:rsidRPr="0071640F" w:rsidRDefault="00BE310B" w:rsidP="00BE310B">
      <w:pPr>
        <w:ind w:right="-153" w:firstLine="737"/>
        <w:jc w:val="center"/>
        <w:rPr>
          <w:bCs/>
          <w:sz w:val="20"/>
          <w:szCs w:val="20"/>
          <w:lang w:val="sr-Cyrl-CS"/>
        </w:rPr>
      </w:pPr>
    </w:p>
    <w:p w:rsidR="00BE310B" w:rsidRPr="0071640F" w:rsidRDefault="00BE310B" w:rsidP="00BE310B">
      <w:pPr>
        <w:ind w:right="-153" w:firstLine="737"/>
        <w:jc w:val="center"/>
        <w:rPr>
          <w:b/>
          <w:bCs/>
          <w:sz w:val="20"/>
          <w:szCs w:val="20"/>
          <w:lang w:val="sr-Cyrl-CS"/>
        </w:rPr>
      </w:pPr>
      <w:r w:rsidRPr="0071640F">
        <w:rPr>
          <w:b/>
          <w:bCs/>
          <w:sz w:val="20"/>
          <w:szCs w:val="20"/>
          <w:lang w:val="sr-Cyrl-CS"/>
        </w:rPr>
        <w:t>9. ЗАВРШНЕ ОДРЕДБЕ</w:t>
      </w:r>
    </w:p>
    <w:p w:rsidR="00BE310B" w:rsidRPr="0071640F" w:rsidRDefault="00BE310B" w:rsidP="00BE310B">
      <w:pPr>
        <w:ind w:right="-153" w:firstLine="737"/>
        <w:rPr>
          <w:b/>
          <w:bCs/>
          <w:sz w:val="20"/>
          <w:szCs w:val="20"/>
          <w:lang w:val="sr-Cyrl-CS"/>
        </w:rPr>
      </w:pPr>
    </w:p>
    <w:p w:rsidR="00BE310B" w:rsidRPr="0071640F" w:rsidRDefault="00BE310B" w:rsidP="00BE310B">
      <w:pPr>
        <w:ind w:right="-153" w:firstLine="720"/>
        <w:jc w:val="both"/>
        <w:rPr>
          <w:bCs/>
          <w:sz w:val="20"/>
          <w:szCs w:val="20"/>
          <w:lang w:val="sr-Cyrl-CS"/>
        </w:rPr>
      </w:pPr>
      <w:r w:rsidRPr="0071640F">
        <w:rPr>
          <w:bCs/>
          <w:sz w:val="20"/>
          <w:szCs w:val="20"/>
          <w:lang w:val="sr-Cyrl-CS"/>
        </w:rPr>
        <w:t>Стратегија  управљања ризицима ступа на снагу даном објављивања у „Службеном листу општине Ивањица “, а објављује се након добијања сагласности од Општинског већа општине Ивањица.</w:t>
      </w:r>
    </w:p>
    <w:p w:rsidR="00BE310B" w:rsidRPr="0071640F" w:rsidRDefault="00BE310B" w:rsidP="00BE310B">
      <w:pPr>
        <w:ind w:right="-153"/>
        <w:jc w:val="both"/>
        <w:rPr>
          <w:bCs/>
          <w:sz w:val="20"/>
          <w:szCs w:val="20"/>
          <w:lang w:val="sr-Cyrl-CS"/>
        </w:rPr>
      </w:pPr>
    </w:p>
    <w:p w:rsidR="00BE310B" w:rsidRPr="0071640F" w:rsidRDefault="00BE310B" w:rsidP="00BE310B">
      <w:pPr>
        <w:ind w:right="-153"/>
        <w:jc w:val="both"/>
        <w:rPr>
          <w:sz w:val="20"/>
          <w:szCs w:val="20"/>
        </w:rPr>
      </w:pPr>
      <w:r w:rsidRPr="0071640F">
        <w:rPr>
          <w:bCs/>
          <w:sz w:val="20"/>
          <w:szCs w:val="20"/>
          <w:lang w:val="sr-Cyrl-CS"/>
        </w:rPr>
        <w:t xml:space="preserve">     </w:t>
      </w:r>
      <w:r w:rsidRPr="0071640F">
        <w:rPr>
          <w:bCs/>
          <w:sz w:val="20"/>
          <w:szCs w:val="20"/>
          <w:lang w:val="sr-Cyrl-CS"/>
        </w:rPr>
        <w:tab/>
        <w:t xml:space="preserve">Стратегија управљања ризицима ажурира се </w:t>
      </w:r>
      <w:r w:rsidRPr="0071640F">
        <w:rPr>
          <w:sz w:val="20"/>
          <w:szCs w:val="20"/>
        </w:rPr>
        <w:t>по потреби, а најмање једном у три године и уколико дође до значајних промена у пословању, организационој структури или уколико се значајније измене стратешки циљеви.</w:t>
      </w:r>
    </w:p>
    <w:p w:rsidR="00BE310B" w:rsidRPr="0071640F" w:rsidRDefault="00BE310B" w:rsidP="00BE310B">
      <w:pPr>
        <w:ind w:right="-147"/>
        <w:jc w:val="both"/>
        <w:rPr>
          <w:sz w:val="20"/>
          <w:szCs w:val="20"/>
        </w:rPr>
      </w:pPr>
    </w:p>
    <w:p w:rsidR="00BE310B" w:rsidRPr="0071640F" w:rsidRDefault="00BE310B" w:rsidP="00BE310B">
      <w:pPr>
        <w:ind w:right="-147"/>
        <w:jc w:val="both"/>
        <w:rPr>
          <w:sz w:val="20"/>
          <w:szCs w:val="20"/>
        </w:rPr>
      </w:pPr>
    </w:p>
    <w:p w:rsidR="00BE310B" w:rsidRPr="0071640F" w:rsidRDefault="00BE310B" w:rsidP="00BE310B">
      <w:pPr>
        <w:ind w:right="-147"/>
        <w:jc w:val="center"/>
        <w:rPr>
          <w:sz w:val="20"/>
          <w:szCs w:val="20"/>
        </w:rPr>
      </w:pPr>
      <w:r w:rsidRPr="0071640F">
        <w:rPr>
          <w:sz w:val="20"/>
          <w:szCs w:val="20"/>
        </w:rPr>
        <w:t>БРОЈ:400-34/19-01 од 22.8.2019. године</w:t>
      </w:r>
    </w:p>
    <w:p w:rsidR="00BE310B" w:rsidRPr="0071640F" w:rsidRDefault="00BE310B" w:rsidP="00BE310B">
      <w:pPr>
        <w:ind w:right="-147"/>
        <w:jc w:val="both"/>
        <w:rPr>
          <w:sz w:val="20"/>
          <w:szCs w:val="20"/>
        </w:rPr>
      </w:pPr>
    </w:p>
    <w:p w:rsidR="00BE310B" w:rsidRPr="0071640F" w:rsidRDefault="00BE310B" w:rsidP="00BE310B">
      <w:pPr>
        <w:ind w:right="-147"/>
        <w:jc w:val="both"/>
        <w:rPr>
          <w:sz w:val="20"/>
          <w:szCs w:val="20"/>
        </w:rPr>
      </w:pPr>
    </w:p>
    <w:p w:rsidR="00BE310B" w:rsidRPr="0071640F" w:rsidRDefault="00BE310B" w:rsidP="00BE310B">
      <w:pPr>
        <w:ind w:right="-147"/>
        <w:jc w:val="center"/>
        <w:rPr>
          <w:sz w:val="20"/>
          <w:szCs w:val="20"/>
        </w:rPr>
      </w:pPr>
      <w:r w:rsidRPr="0071640F">
        <w:rPr>
          <w:sz w:val="20"/>
          <w:szCs w:val="20"/>
        </w:rPr>
        <w:t xml:space="preserve">                                                                                                            ПРЕДСЕДНИК ОПШТИНЕ</w:t>
      </w:r>
    </w:p>
    <w:p w:rsidR="00BE310B" w:rsidRPr="0071640F" w:rsidRDefault="00BE310B" w:rsidP="00BE310B">
      <w:pPr>
        <w:ind w:left="5760" w:right="-147" w:firstLine="720"/>
        <w:jc w:val="center"/>
        <w:rPr>
          <w:sz w:val="20"/>
          <w:szCs w:val="20"/>
        </w:rPr>
      </w:pPr>
    </w:p>
    <w:p w:rsidR="00BE310B" w:rsidRPr="0071640F" w:rsidRDefault="00BE310B" w:rsidP="00BE310B">
      <w:pPr>
        <w:ind w:left="5760" w:right="-147" w:firstLine="720"/>
        <w:jc w:val="center"/>
        <w:rPr>
          <w:sz w:val="20"/>
          <w:szCs w:val="20"/>
        </w:rPr>
      </w:pPr>
      <w:r w:rsidRPr="0071640F">
        <w:rPr>
          <w:sz w:val="20"/>
          <w:szCs w:val="20"/>
        </w:rPr>
        <w:t>Зоран Лазовић</w:t>
      </w:r>
    </w:p>
    <w:p w:rsidR="00BE310B" w:rsidRPr="00BE310B" w:rsidRDefault="00BE310B" w:rsidP="00BE310B">
      <w:pPr>
        <w:spacing w:after="220"/>
        <w:ind w:right="3300"/>
        <w:rPr>
          <w:sz w:val="20"/>
          <w:szCs w:val="20"/>
        </w:rPr>
      </w:pPr>
    </w:p>
    <w:p w:rsidR="007D4474" w:rsidRDefault="007D4474" w:rsidP="000B36FC">
      <w:pPr>
        <w:spacing w:after="220"/>
        <w:ind w:right="3300"/>
        <w:rPr>
          <w:sz w:val="20"/>
          <w:szCs w:val="20"/>
        </w:rPr>
      </w:pPr>
    </w:p>
    <w:p w:rsidR="00BF75C3" w:rsidRPr="0071640F" w:rsidRDefault="00BF75C3" w:rsidP="00BF75C3">
      <w:pPr>
        <w:rPr>
          <w:b/>
          <w:sz w:val="20"/>
          <w:szCs w:val="20"/>
          <w:lang w:val="sr-Cyrl-CS"/>
        </w:rPr>
      </w:pPr>
      <w:r w:rsidRPr="0071640F">
        <w:rPr>
          <w:b/>
          <w:sz w:val="20"/>
          <w:szCs w:val="20"/>
          <w:lang w:val="sr-Cyrl-CS"/>
        </w:rPr>
        <w:t>ПРИЛОГ 1:  Образац  за утврђивање  и  процену  ризика</w:t>
      </w:r>
    </w:p>
    <w:p w:rsidR="00BF75C3" w:rsidRPr="0071640F" w:rsidRDefault="00BF75C3" w:rsidP="00BF75C3">
      <w:pPr>
        <w:rPr>
          <w:sz w:val="20"/>
          <w:szCs w:val="20"/>
          <w:lang w:val="sr-Cyrl-CS"/>
        </w:rPr>
      </w:pPr>
    </w:p>
    <w:p w:rsidR="00BF75C3" w:rsidRPr="0071640F" w:rsidRDefault="00BF75C3" w:rsidP="00BF75C3">
      <w:pPr>
        <w:rPr>
          <w:sz w:val="20"/>
          <w:szCs w:val="20"/>
          <w:lang w:val="sr-Cyrl-CS"/>
        </w:rPr>
      </w:pPr>
      <w:r w:rsidRPr="0071640F">
        <w:rPr>
          <w:sz w:val="20"/>
          <w:szCs w:val="20"/>
          <w:lang w:val="sr-Cyrl-CS"/>
        </w:rPr>
        <w:t>-Назив унутрашње организационе јединице: _________________________________</w:t>
      </w:r>
    </w:p>
    <w:p w:rsidR="00BF75C3" w:rsidRDefault="00BF75C3" w:rsidP="000B36FC">
      <w:pPr>
        <w:spacing w:after="220"/>
        <w:ind w:right="3300"/>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701"/>
        <w:gridCol w:w="1418"/>
        <w:gridCol w:w="1406"/>
        <w:gridCol w:w="751"/>
        <w:gridCol w:w="1207"/>
        <w:gridCol w:w="1123"/>
        <w:gridCol w:w="1283"/>
        <w:gridCol w:w="830"/>
      </w:tblGrid>
      <w:tr w:rsidR="00BF75C3" w:rsidRPr="00320180" w:rsidTr="00BF75C3">
        <w:tc>
          <w:tcPr>
            <w:tcW w:w="567" w:type="dxa"/>
          </w:tcPr>
          <w:p w:rsidR="00BF75C3" w:rsidRPr="00320180" w:rsidRDefault="00BF75C3" w:rsidP="00AC4158">
            <w:pPr>
              <w:jc w:val="center"/>
              <w:rPr>
                <w:sz w:val="16"/>
                <w:szCs w:val="16"/>
                <w:lang w:val="sr-Cyrl-CS"/>
              </w:rPr>
            </w:pPr>
            <w:r w:rsidRPr="00320180">
              <w:rPr>
                <w:sz w:val="16"/>
                <w:szCs w:val="16"/>
                <w:lang w:val="sr-Cyrl-CS"/>
              </w:rPr>
              <w:t>Р.бр.</w:t>
            </w:r>
          </w:p>
        </w:tc>
        <w:tc>
          <w:tcPr>
            <w:tcW w:w="1701" w:type="dxa"/>
          </w:tcPr>
          <w:p w:rsidR="00BF75C3" w:rsidRPr="00320180" w:rsidRDefault="00BF75C3" w:rsidP="00AC4158">
            <w:pPr>
              <w:jc w:val="center"/>
              <w:rPr>
                <w:sz w:val="16"/>
                <w:szCs w:val="16"/>
                <w:lang w:val="sr-Cyrl-CS"/>
              </w:rPr>
            </w:pPr>
            <w:r w:rsidRPr="00320180">
              <w:rPr>
                <w:sz w:val="16"/>
                <w:szCs w:val="16"/>
                <w:lang w:val="sr-Cyrl-CS"/>
              </w:rPr>
              <w:t>Циљ</w:t>
            </w:r>
          </w:p>
        </w:tc>
        <w:tc>
          <w:tcPr>
            <w:tcW w:w="1418" w:type="dxa"/>
          </w:tcPr>
          <w:p w:rsidR="00BF75C3" w:rsidRPr="00320180" w:rsidRDefault="00BF75C3" w:rsidP="00AC4158">
            <w:pPr>
              <w:jc w:val="center"/>
              <w:rPr>
                <w:sz w:val="16"/>
                <w:szCs w:val="16"/>
                <w:lang w:val="sr-Cyrl-CS"/>
              </w:rPr>
            </w:pPr>
            <w:r w:rsidRPr="00320180">
              <w:rPr>
                <w:sz w:val="16"/>
                <w:szCs w:val="16"/>
                <w:lang w:val="sr-Cyrl-CS"/>
              </w:rPr>
              <w:t>Опис ризика</w:t>
            </w:r>
          </w:p>
        </w:tc>
        <w:tc>
          <w:tcPr>
            <w:tcW w:w="1406" w:type="dxa"/>
          </w:tcPr>
          <w:p w:rsidR="00BF75C3" w:rsidRPr="00320180" w:rsidRDefault="00BF75C3" w:rsidP="00AC4158">
            <w:pPr>
              <w:jc w:val="center"/>
              <w:rPr>
                <w:sz w:val="16"/>
                <w:szCs w:val="16"/>
                <w:lang w:val="sr-Cyrl-CS"/>
              </w:rPr>
            </w:pPr>
            <w:r w:rsidRPr="00320180">
              <w:rPr>
                <w:sz w:val="16"/>
                <w:szCs w:val="16"/>
                <w:lang w:val="sr-Cyrl-CS"/>
              </w:rPr>
              <w:t>Подручје ризика</w:t>
            </w:r>
          </w:p>
        </w:tc>
        <w:tc>
          <w:tcPr>
            <w:tcW w:w="3081" w:type="dxa"/>
            <w:gridSpan w:val="3"/>
          </w:tcPr>
          <w:p w:rsidR="00BF75C3" w:rsidRPr="00320180" w:rsidRDefault="00BF75C3" w:rsidP="00AC4158">
            <w:pPr>
              <w:jc w:val="center"/>
              <w:rPr>
                <w:sz w:val="16"/>
                <w:szCs w:val="16"/>
                <w:lang w:val="sr-Cyrl-CS"/>
              </w:rPr>
            </w:pPr>
            <w:r w:rsidRPr="00320180">
              <w:rPr>
                <w:sz w:val="16"/>
                <w:szCs w:val="16"/>
                <w:lang w:val="sr-Cyrl-CS"/>
              </w:rPr>
              <w:t>Процена ризика</w:t>
            </w:r>
          </w:p>
        </w:tc>
        <w:tc>
          <w:tcPr>
            <w:tcW w:w="1283" w:type="dxa"/>
          </w:tcPr>
          <w:p w:rsidR="00BF75C3" w:rsidRPr="00320180" w:rsidRDefault="00BF75C3" w:rsidP="00AC4158">
            <w:pPr>
              <w:jc w:val="center"/>
              <w:rPr>
                <w:sz w:val="16"/>
                <w:szCs w:val="16"/>
                <w:lang w:val="sr-Cyrl-CS"/>
              </w:rPr>
            </w:pPr>
            <w:r w:rsidRPr="00320180">
              <w:rPr>
                <w:sz w:val="16"/>
                <w:szCs w:val="16"/>
                <w:lang w:val="sr-Cyrl-CS"/>
              </w:rPr>
              <w:t xml:space="preserve">Преглед постојећих контролних активности везаних за утврђени ризик </w:t>
            </w:r>
          </w:p>
        </w:tc>
        <w:tc>
          <w:tcPr>
            <w:tcW w:w="830" w:type="dxa"/>
          </w:tcPr>
          <w:p w:rsidR="00BF75C3" w:rsidRPr="00320180" w:rsidRDefault="00BF75C3" w:rsidP="00AC4158">
            <w:pPr>
              <w:jc w:val="center"/>
              <w:rPr>
                <w:sz w:val="16"/>
                <w:szCs w:val="16"/>
                <w:lang w:val="sr-Cyrl-CS"/>
              </w:rPr>
            </w:pPr>
            <w:r w:rsidRPr="00320180">
              <w:rPr>
                <w:sz w:val="16"/>
                <w:szCs w:val="16"/>
                <w:lang w:val="sr-Cyrl-CS"/>
              </w:rPr>
              <w:t>Предлог одговора на ризик</w:t>
            </w:r>
          </w:p>
        </w:tc>
      </w:tr>
      <w:tr w:rsidR="00BF75C3" w:rsidRPr="00320180" w:rsidTr="00BF75C3">
        <w:tc>
          <w:tcPr>
            <w:tcW w:w="567" w:type="dxa"/>
          </w:tcPr>
          <w:p w:rsidR="00BF75C3" w:rsidRPr="00320180" w:rsidRDefault="00BF75C3" w:rsidP="00AC4158">
            <w:pPr>
              <w:jc w:val="both"/>
              <w:rPr>
                <w:sz w:val="16"/>
                <w:szCs w:val="16"/>
                <w:lang w:val="sr-Cyrl-CS"/>
              </w:rPr>
            </w:pPr>
          </w:p>
        </w:tc>
        <w:tc>
          <w:tcPr>
            <w:tcW w:w="1701" w:type="dxa"/>
          </w:tcPr>
          <w:p w:rsidR="00BF75C3" w:rsidRPr="00320180" w:rsidRDefault="00BF75C3" w:rsidP="00AC4158">
            <w:pPr>
              <w:jc w:val="both"/>
              <w:rPr>
                <w:sz w:val="16"/>
                <w:szCs w:val="16"/>
                <w:lang w:val="sr-Cyrl-CS"/>
              </w:rPr>
            </w:pPr>
          </w:p>
        </w:tc>
        <w:tc>
          <w:tcPr>
            <w:tcW w:w="1418" w:type="dxa"/>
          </w:tcPr>
          <w:p w:rsidR="00BF75C3" w:rsidRPr="00320180" w:rsidRDefault="00BF75C3" w:rsidP="00AC4158">
            <w:pPr>
              <w:jc w:val="both"/>
              <w:rPr>
                <w:sz w:val="16"/>
                <w:szCs w:val="16"/>
                <w:lang w:val="sr-Cyrl-CS"/>
              </w:rPr>
            </w:pPr>
          </w:p>
        </w:tc>
        <w:tc>
          <w:tcPr>
            <w:tcW w:w="1406" w:type="dxa"/>
          </w:tcPr>
          <w:p w:rsidR="00BF75C3" w:rsidRPr="00320180" w:rsidRDefault="00BF75C3" w:rsidP="00AC4158">
            <w:pPr>
              <w:jc w:val="both"/>
              <w:rPr>
                <w:sz w:val="16"/>
                <w:szCs w:val="16"/>
                <w:lang w:val="sr-Cyrl-CS"/>
              </w:rPr>
            </w:pPr>
          </w:p>
        </w:tc>
        <w:tc>
          <w:tcPr>
            <w:tcW w:w="751" w:type="dxa"/>
            <w:tcBorders>
              <w:right w:val="single" w:sz="4" w:space="0" w:color="auto"/>
            </w:tcBorders>
          </w:tcPr>
          <w:p w:rsidR="00BF75C3" w:rsidRPr="00320180" w:rsidRDefault="00BF75C3" w:rsidP="00AC4158">
            <w:pPr>
              <w:jc w:val="center"/>
              <w:rPr>
                <w:sz w:val="16"/>
                <w:szCs w:val="16"/>
                <w:lang w:val="sr-Cyrl-CS"/>
              </w:rPr>
            </w:pPr>
            <w:r w:rsidRPr="00320180">
              <w:rPr>
                <w:sz w:val="16"/>
                <w:szCs w:val="16"/>
                <w:lang w:val="sr-Cyrl-CS"/>
              </w:rPr>
              <w:t>Утицај</w:t>
            </w:r>
          </w:p>
          <w:p w:rsidR="00BF75C3" w:rsidRPr="00320180" w:rsidRDefault="00BF75C3" w:rsidP="00AC4158">
            <w:pPr>
              <w:jc w:val="center"/>
              <w:rPr>
                <w:sz w:val="16"/>
                <w:szCs w:val="16"/>
              </w:rPr>
            </w:pPr>
            <w:r w:rsidRPr="00320180">
              <w:rPr>
                <w:sz w:val="16"/>
                <w:szCs w:val="16"/>
              </w:rPr>
              <w:t>(1-3)</w:t>
            </w:r>
          </w:p>
        </w:tc>
        <w:tc>
          <w:tcPr>
            <w:tcW w:w="1207" w:type="dxa"/>
            <w:tcBorders>
              <w:left w:val="single" w:sz="4" w:space="0" w:color="auto"/>
              <w:right w:val="single" w:sz="4" w:space="0" w:color="auto"/>
            </w:tcBorders>
          </w:tcPr>
          <w:p w:rsidR="00BF75C3" w:rsidRPr="00320180" w:rsidRDefault="00BF75C3" w:rsidP="00AC4158">
            <w:pPr>
              <w:jc w:val="center"/>
              <w:rPr>
                <w:sz w:val="16"/>
                <w:szCs w:val="16"/>
                <w:lang w:val="sr-Cyrl-CS"/>
              </w:rPr>
            </w:pPr>
            <w:r w:rsidRPr="00320180">
              <w:rPr>
                <w:sz w:val="16"/>
                <w:szCs w:val="16"/>
                <w:lang w:val="sr-Cyrl-CS"/>
              </w:rPr>
              <w:t>Вероватноћа</w:t>
            </w:r>
          </w:p>
          <w:p w:rsidR="00BF75C3" w:rsidRPr="00320180" w:rsidRDefault="00BF75C3" w:rsidP="00AC4158">
            <w:pPr>
              <w:jc w:val="center"/>
              <w:rPr>
                <w:sz w:val="16"/>
                <w:szCs w:val="16"/>
              </w:rPr>
            </w:pPr>
            <w:r w:rsidRPr="00320180">
              <w:rPr>
                <w:sz w:val="16"/>
                <w:szCs w:val="16"/>
              </w:rPr>
              <w:t>(1-3)</w:t>
            </w:r>
          </w:p>
        </w:tc>
        <w:tc>
          <w:tcPr>
            <w:tcW w:w="1123" w:type="dxa"/>
            <w:tcBorders>
              <w:left w:val="single" w:sz="4" w:space="0" w:color="auto"/>
            </w:tcBorders>
          </w:tcPr>
          <w:p w:rsidR="00BF75C3" w:rsidRPr="00320180" w:rsidRDefault="00BF75C3" w:rsidP="00AC4158">
            <w:pPr>
              <w:jc w:val="center"/>
              <w:rPr>
                <w:sz w:val="16"/>
                <w:szCs w:val="16"/>
                <w:lang w:val="sr-Cyrl-CS"/>
              </w:rPr>
            </w:pPr>
            <w:r w:rsidRPr="00320180">
              <w:rPr>
                <w:sz w:val="16"/>
                <w:szCs w:val="16"/>
                <w:lang w:val="sr-Cyrl-CS"/>
              </w:rPr>
              <w:t>Укупна изложеност</w:t>
            </w:r>
          </w:p>
        </w:tc>
        <w:tc>
          <w:tcPr>
            <w:tcW w:w="1283" w:type="dxa"/>
          </w:tcPr>
          <w:p w:rsidR="00BF75C3" w:rsidRPr="00320180" w:rsidRDefault="00BF75C3" w:rsidP="00AC4158">
            <w:pPr>
              <w:rPr>
                <w:sz w:val="16"/>
                <w:szCs w:val="16"/>
                <w:lang w:val="sr-Cyrl-CS"/>
              </w:rPr>
            </w:pPr>
          </w:p>
        </w:tc>
        <w:tc>
          <w:tcPr>
            <w:tcW w:w="83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1701" w:type="dxa"/>
          </w:tcPr>
          <w:p w:rsidR="00BF75C3" w:rsidRPr="00320180" w:rsidRDefault="00BF75C3" w:rsidP="00AC4158">
            <w:pPr>
              <w:jc w:val="both"/>
              <w:rPr>
                <w:sz w:val="16"/>
                <w:szCs w:val="16"/>
                <w:lang w:val="sr-Cyrl-CS"/>
              </w:rPr>
            </w:pPr>
          </w:p>
        </w:tc>
        <w:tc>
          <w:tcPr>
            <w:tcW w:w="1418" w:type="dxa"/>
          </w:tcPr>
          <w:p w:rsidR="00BF75C3" w:rsidRPr="00320180" w:rsidRDefault="00BF75C3" w:rsidP="00AC4158">
            <w:pPr>
              <w:jc w:val="both"/>
              <w:rPr>
                <w:sz w:val="16"/>
                <w:szCs w:val="16"/>
                <w:lang w:val="sr-Cyrl-CS"/>
              </w:rPr>
            </w:pPr>
          </w:p>
        </w:tc>
        <w:tc>
          <w:tcPr>
            <w:tcW w:w="1406" w:type="dxa"/>
          </w:tcPr>
          <w:p w:rsidR="00BF75C3" w:rsidRPr="00320180" w:rsidRDefault="00BF75C3" w:rsidP="00AC4158">
            <w:pPr>
              <w:jc w:val="both"/>
              <w:rPr>
                <w:sz w:val="16"/>
                <w:szCs w:val="16"/>
                <w:lang w:val="sr-Cyrl-CS"/>
              </w:rPr>
            </w:pPr>
          </w:p>
        </w:tc>
        <w:tc>
          <w:tcPr>
            <w:tcW w:w="751" w:type="dxa"/>
            <w:tcBorders>
              <w:right w:val="single" w:sz="4" w:space="0" w:color="auto"/>
            </w:tcBorders>
          </w:tcPr>
          <w:p w:rsidR="00BF75C3" w:rsidRPr="00320180" w:rsidRDefault="00BF75C3" w:rsidP="00AC4158">
            <w:pPr>
              <w:jc w:val="both"/>
              <w:rPr>
                <w:sz w:val="16"/>
                <w:szCs w:val="16"/>
                <w:lang w:val="sr-Cyrl-CS"/>
              </w:rPr>
            </w:pPr>
          </w:p>
        </w:tc>
        <w:tc>
          <w:tcPr>
            <w:tcW w:w="1207"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1123" w:type="dxa"/>
            <w:tcBorders>
              <w:left w:val="single" w:sz="4" w:space="0" w:color="auto"/>
            </w:tcBorders>
          </w:tcPr>
          <w:p w:rsidR="00BF75C3" w:rsidRPr="00320180" w:rsidRDefault="00BF75C3" w:rsidP="00AC4158">
            <w:pPr>
              <w:jc w:val="both"/>
              <w:rPr>
                <w:sz w:val="16"/>
                <w:szCs w:val="16"/>
                <w:lang w:val="sr-Cyrl-CS"/>
              </w:rPr>
            </w:pPr>
          </w:p>
        </w:tc>
        <w:tc>
          <w:tcPr>
            <w:tcW w:w="1283"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1701" w:type="dxa"/>
          </w:tcPr>
          <w:p w:rsidR="00BF75C3" w:rsidRPr="00320180" w:rsidRDefault="00BF75C3" w:rsidP="00AC4158">
            <w:pPr>
              <w:jc w:val="both"/>
              <w:rPr>
                <w:sz w:val="16"/>
                <w:szCs w:val="16"/>
                <w:lang w:val="sr-Cyrl-CS"/>
              </w:rPr>
            </w:pPr>
          </w:p>
        </w:tc>
        <w:tc>
          <w:tcPr>
            <w:tcW w:w="1418" w:type="dxa"/>
          </w:tcPr>
          <w:p w:rsidR="00BF75C3" w:rsidRPr="00320180" w:rsidRDefault="00BF75C3" w:rsidP="00AC4158">
            <w:pPr>
              <w:jc w:val="both"/>
              <w:rPr>
                <w:sz w:val="16"/>
                <w:szCs w:val="16"/>
                <w:lang w:val="sr-Cyrl-CS"/>
              </w:rPr>
            </w:pPr>
          </w:p>
        </w:tc>
        <w:tc>
          <w:tcPr>
            <w:tcW w:w="1406" w:type="dxa"/>
          </w:tcPr>
          <w:p w:rsidR="00BF75C3" w:rsidRPr="00320180" w:rsidRDefault="00BF75C3" w:rsidP="00AC4158">
            <w:pPr>
              <w:jc w:val="both"/>
              <w:rPr>
                <w:sz w:val="16"/>
                <w:szCs w:val="16"/>
                <w:lang w:val="sr-Cyrl-CS"/>
              </w:rPr>
            </w:pPr>
          </w:p>
        </w:tc>
        <w:tc>
          <w:tcPr>
            <w:tcW w:w="751" w:type="dxa"/>
            <w:tcBorders>
              <w:right w:val="single" w:sz="4" w:space="0" w:color="auto"/>
            </w:tcBorders>
          </w:tcPr>
          <w:p w:rsidR="00BF75C3" w:rsidRPr="00320180" w:rsidRDefault="00BF75C3" w:rsidP="00AC4158">
            <w:pPr>
              <w:jc w:val="both"/>
              <w:rPr>
                <w:sz w:val="16"/>
                <w:szCs w:val="16"/>
                <w:lang w:val="sr-Cyrl-CS"/>
              </w:rPr>
            </w:pPr>
          </w:p>
        </w:tc>
        <w:tc>
          <w:tcPr>
            <w:tcW w:w="1207"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1123" w:type="dxa"/>
            <w:tcBorders>
              <w:left w:val="single" w:sz="4" w:space="0" w:color="auto"/>
            </w:tcBorders>
          </w:tcPr>
          <w:p w:rsidR="00BF75C3" w:rsidRPr="00320180" w:rsidRDefault="00BF75C3" w:rsidP="00AC4158">
            <w:pPr>
              <w:jc w:val="both"/>
              <w:rPr>
                <w:sz w:val="16"/>
                <w:szCs w:val="16"/>
                <w:lang w:val="sr-Cyrl-CS"/>
              </w:rPr>
            </w:pPr>
          </w:p>
        </w:tc>
        <w:tc>
          <w:tcPr>
            <w:tcW w:w="1283"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1701" w:type="dxa"/>
          </w:tcPr>
          <w:p w:rsidR="00BF75C3" w:rsidRPr="00320180" w:rsidRDefault="00BF75C3" w:rsidP="00AC4158">
            <w:pPr>
              <w:jc w:val="both"/>
              <w:rPr>
                <w:sz w:val="16"/>
                <w:szCs w:val="16"/>
                <w:lang w:val="sr-Cyrl-CS"/>
              </w:rPr>
            </w:pPr>
          </w:p>
        </w:tc>
        <w:tc>
          <w:tcPr>
            <w:tcW w:w="1418" w:type="dxa"/>
          </w:tcPr>
          <w:p w:rsidR="00BF75C3" w:rsidRPr="00320180" w:rsidRDefault="00BF75C3" w:rsidP="00AC4158">
            <w:pPr>
              <w:jc w:val="both"/>
              <w:rPr>
                <w:sz w:val="16"/>
                <w:szCs w:val="16"/>
                <w:lang w:val="sr-Cyrl-CS"/>
              </w:rPr>
            </w:pPr>
          </w:p>
        </w:tc>
        <w:tc>
          <w:tcPr>
            <w:tcW w:w="1406" w:type="dxa"/>
          </w:tcPr>
          <w:p w:rsidR="00BF75C3" w:rsidRPr="00320180" w:rsidRDefault="00BF75C3" w:rsidP="00AC4158">
            <w:pPr>
              <w:jc w:val="both"/>
              <w:rPr>
                <w:sz w:val="16"/>
                <w:szCs w:val="16"/>
                <w:lang w:val="sr-Cyrl-CS"/>
              </w:rPr>
            </w:pPr>
          </w:p>
        </w:tc>
        <w:tc>
          <w:tcPr>
            <w:tcW w:w="751" w:type="dxa"/>
            <w:tcBorders>
              <w:right w:val="single" w:sz="4" w:space="0" w:color="auto"/>
            </w:tcBorders>
          </w:tcPr>
          <w:p w:rsidR="00BF75C3" w:rsidRPr="00320180" w:rsidRDefault="00BF75C3" w:rsidP="00AC4158">
            <w:pPr>
              <w:jc w:val="both"/>
              <w:rPr>
                <w:sz w:val="16"/>
                <w:szCs w:val="16"/>
                <w:lang w:val="sr-Cyrl-CS"/>
              </w:rPr>
            </w:pPr>
          </w:p>
        </w:tc>
        <w:tc>
          <w:tcPr>
            <w:tcW w:w="1207"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1123" w:type="dxa"/>
            <w:tcBorders>
              <w:left w:val="single" w:sz="4" w:space="0" w:color="auto"/>
            </w:tcBorders>
          </w:tcPr>
          <w:p w:rsidR="00BF75C3" w:rsidRPr="00320180" w:rsidRDefault="00BF75C3" w:rsidP="00AC4158">
            <w:pPr>
              <w:jc w:val="both"/>
              <w:rPr>
                <w:sz w:val="16"/>
                <w:szCs w:val="16"/>
                <w:lang w:val="sr-Cyrl-CS"/>
              </w:rPr>
            </w:pPr>
          </w:p>
        </w:tc>
        <w:tc>
          <w:tcPr>
            <w:tcW w:w="1283"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r>
    </w:tbl>
    <w:p w:rsidR="00BF75C3" w:rsidRDefault="00BF75C3" w:rsidP="000B36FC">
      <w:pPr>
        <w:spacing w:after="220"/>
        <w:ind w:right="3300"/>
        <w:rPr>
          <w:sz w:val="20"/>
          <w:szCs w:val="20"/>
        </w:rPr>
      </w:pPr>
    </w:p>
    <w:p w:rsidR="00BF75C3" w:rsidRPr="0071640F" w:rsidRDefault="00BF75C3" w:rsidP="00BF75C3">
      <w:pPr>
        <w:jc w:val="both"/>
        <w:rPr>
          <w:sz w:val="20"/>
          <w:szCs w:val="20"/>
          <w:lang w:val="sr-Cyrl-CS"/>
        </w:rPr>
      </w:pPr>
      <w:r w:rsidRPr="0071640F">
        <w:rPr>
          <w:sz w:val="20"/>
          <w:szCs w:val="20"/>
          <w:lang w:val="sr-Cyrl-CS"/>
        </w:rPr>
        <w:t>- Подручје ризика: 1) спољно окружење 2) планирање, процеси 3) запослени и организација 4) законитост и</w:t>
      </w:r>
    </w:p>
    <w:p w:rsidR="00BF75C3" w:rsidRPr="0071640F" w:rsidRDefault="00BF75C3" w:rsidP="00BF75C3">
      <w:pPr>
        <w:jc w:val="both"/>
        <w:rPr>
          <w:sz w:val="20"/>
          <w:szCs w:val="20"/>
          <w:lang w:val="sr-Cyrl-CS"/>
        </w:rPr>
      </w:pPr>
      <w:r w:rsidRPr="0071640F">
        <w:rPr>
          <w:sz w:val="20"/>
          <w:szCs w:val="20"/>
          <w:lang w:val="sr-Cyrl-CS"/>
        </w:rPr>
        <w:t>исправност 5) комуникација и информација</w:t>
      </w:r>
    </w:p>
    <w:p w:rsidR="00BF75C3" w:rsidRPr="0071640F" w:rsidRDefault="00BF75C3" w:rsidP="00BF75C3">
      <w:pPr>
        <w:ind w:firstLine="720"/>
        <w:rPr>
          <w:sz w:val="20"/>
          <w:szCs w:val="20"/>
          <w:lang w:val="sr-Cyrl-CS"/>
        </w:rPr>
      </w:pPr>
    </w:p>
    <w:p w:rsidR="00BF75C3" w:rsidRPr="0071640F" w:rsidRDefault="00BF75C3" w:rsidP="00BF75C3">
      <w:pPr>
        <w:ind w:firstLine="720"/>
        <w:rPr>
          <w:sz w:val="20"/>
          <w:szCs w:val="20"/>
          <w:lang w:val="sr-Cyrl-CS"/>
        </w:rPr>
      </w:pPr>
    </w:p>
    <w:p w:rsidR="00BF75C3" w:rsidRPr="0071640F" w:rsidRDefault="00BF75C3" w:rsidP="00BF75C3">
      <w:pPr>
        <w:ind w:firstLine="720"/>
        <w:jc w:val="right"/>
        <w:rPr>
          <w:sz w:val="20"/>
          <w:szCs w:val="20"/>
        </w:rPr>
      </w:pPr>
      <w:r w:rsidRPr="0071640F">
        <w:rPr>
          <w:sz w:val="20"/>
          <w:szCs w:val="20"/>
        </w:rPr>
        <w:t>Образац попунио</w:t>
      </w:r>
    </w:p>
    <w:p w:rsidR="00BF75C3" w:rsidRPr="0071640F" w:rsidRDefault="00BF75C3" w:rsidP="00BF75C3">
      <w:pPr>
        <w:ind w:firstLine="720"/>
        <w:jc w:val="right"/>
        <w:rPr>
          <w:sz w:val="20"/>
          <w:szCs w:val="20"/>
        </w:rPr>
      </w:pPr>
    </w:p>
    <w:p w:rsidR="00BF75C3" w:rsidRPr="0071640F" w:rsidRDefault="00BF75C3" w:rsidP="00BF75C3">
      <w:pPr>
        <w:ind w:firstLine="720"/>
        <w:jc w:val="right"/>
        <w:rPr>
          <w:sz w:val="20"/>
          <w:szCs w:val="20"/>
        </w:rPr>
      </w:pPr>
      <w:r w:rsidRPr="0071640F">
        <w:rPr>
          <w:sz w:val="20"/>
          <w:szCs w:val="20"/>
        </w:rPr>
        <w:t>_____________________</w:t>
      </w:r>
    </w:p>
    <w:p w:rsidR="00BF75C3" w:rsidRPr="0071640F" w:rsidRDefault="00BF75C3" w:rsidP="00BF75C3">
      <w:pPr>
        <w:ind w:firstLine="720"/>
        <w:jc w:val="both"/>
        <w:rPr>
          <w:sz w:val="20"/>
          <w:szCs w:val="20"/>
          <w:lang w:val="sr-Cyrl-CS"/>
        </w:rPr>
      </w:pPr>
    </w:p>
    <w:p w:rsidR="00BF75C3" w:rsidRDefault="00BF75C3" w:rsidP="00BF75C3">
      <w:pPr>
        <w:rPr>
          <w:b/>
          <w:sz w:val="20"/>
          <w:szCs w:val="20"/>
        </w:rPr>
      </w:pPr>
    </w:p>
    <w:p w:rsidR="00BF75C3" w:rsidRDefault="00BF75C3" w:rsidP="00BF75C3">
      <w:pPr>
        <w:rPr>
          <w:b/>
          <w:sz w:val="20"/>
          <w:szCs w:val="20"/>
        </w:rPr>
      </w:pPr>
    </w:p>
    <w:p w:rsidR="00BF75C3" w:rsidRDefault="00BF75C3" w:rsidP="00BF75C3">
      <w:pPr>
        <w:rPr>
          <w:b/>
          <w:sz w:val="20"/>
          <w:szCs w:val="20"/>
        </w:rPr>
      </w:pPr>
    </w:p>
    <w:p w:rsidR="00BF75C3" w:rsidRDefault="00BF75C3" w:rsidP="00BF75C3">
      <w:pPr>
        <w:rPr>
          <w:b/>
          <w:sz w:val="20"/>
          <w:szCs w:val="20"/>
        </w:rPr>
      </w:pPr>
    </w:p>
    <w:p w:rsidR="00BF75C3" w:rsidRDefault="00BF75C3" w:rsidP="00BF75C3">
      <w:pPr>
        <w:rPr>
          <w:b/>
          <w:sz w:val="20"/>
          <w:szCs w:val="20"/>
        </w:rPr>
      </w:pPr>
    </w:p>
    <w:p w:rsidR="00BF75C3" w:rsidRDefault="00BF75C3" w:rsidP="00BF75C3">
      <w:pPr>
        <w:rPr>
          <w:b/>
          <w:sz w:val="20"/>
          <w:szCs w:val="20"/>
        </w:rPr>
      </w:pPr>
    </w:p>
    <w:p w:rsidR="00BF75C3" w:rsidRPr="0071640F" w:rsidRDefault="00BF75C3" w:rsidP="00BF75C3">
      <w:pPr>
        <w:rPr>
          <w:b/>
          <w:sz w:val="20"/>
          <w:szCs w:val="20"/>
          <w:lang w:val="sr-Cyrl-CS"/>
        </w:rPr>
      </w:pPr>
      <w:r w:rsidRPr="0071640F">
        <w:rPr>
          <w:b/>
          <w:sz w:val="20"/>
          <w:szCs w:val="20"/>
          <w:lang w:val="sr-Cyrl-CS"/>
        </w:rPr>
        <w:lastRenderedPageBreak/>
        <w:t xml:space="preserve">ПРИЛОГ 2:  Образац Регистар  ризика </w:t>
      </w:r>
    </w:p>
    <w:p w:rsidR="00BF75C3" w:rsidRPr="0071640F" w:rsidRDefault="00BF75C3" w:rsidP="00BF75C3">
      <w:pPr>
        <w:rPr>
          <w:sz w:val="20"/>
          <w:szCs w:val="20"/>
          <w:lang w:val="sr-Cyrl-CS"/>
        </w:rPr>
      </w:pPr>
    </w:p>
    <w:p w:rsidR="00BF75C3" w:rsidRPr="0071640F" w:rsidRDefault="00BF75C3" w:rsidP="00BF75C3">
      <w:pPr>
        <w:rPr>
          <w:sz w:val="20"/>
          <w:szCs w:val="20"/>
          <w:lang w:val="sr-Cyrl-CS"/>
        </w:rPr>
      </w:pPr>
      <w:r w:rsidRPr="0071640F">
        <w:rPr>
          <w:sz w:val="20"/>
          <w:szCs w:val="20"/>
          <w:lang w:val="sr-Cyrl-CS"/>
        </w:rPr>
        <w:t>Назив</w:t>
      </w:r>
      <w:r w:rsidRPr="0071640F">
        <w:rPr>
          <w:sz w:val="20"/>
          <w:szCs w:val="20"/>
        </w:rPr>
        <w:t xml:space="preserve"> унутрашње организационе јединице</w:t>
      </w:r>
      <w:r w:rsidRPr="0071640F">
        <w:rPr>
          <w:sz w:val="20"/>
          <w:szCs w:val="20"/>
          <w:lang w:val="sr-Cyrl-CS"/>
        </w:rPr>
        <w:t xml:space="preserve"> :____________________________</w:t>
      </w:r>
    </w:p>
    <w:p w:rsidR="00BF75C3" w:rsidRPr="0071640F" w:rsidRDefault="00BF75C3" w:rsidP="00BF75C3">
      <w:pPr>
        <w:rPr>
          <w:sz w:val="20"/>
          <w:szCs w:val="20"/>
          <w:lang w:val="sr-Cyrl-CS"/>
        </w:rPr>
      </w:pPr>
      <w:r w:rsidRPr="0071640F">
        <w:rPr>
          <w:sz w:val="20"/>
          <w:szCs w:val="20"/>
          <w:lang w:val="sr-Cyrl-CS"/>
        </w:rPr>
        <w:t>Датум : ____________________</w:t>
      </w:r>
    </w:p>
    <w:p w:rsidR="00BF75C3" w:rsidRDefault="00BF75C3" w:rsidP="000B36FC">
      <w:pPr>
        <w:spacing w:after="220"/>
        <w:ind w:right="3300"/>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92"/>
        <w:gridCol w:w="971"/>
        <w:gridCol w:w="653"/>
        <w:gridCol w:w="1056"/>
        <w:gridCol w:w="680"/>
        <w:gridCol w:w="680"/>
        <w:gridCol w:w="1059"/>
        <w:gridCol w:w="830"/>
        <w:gridCol w:w="785"/>
        <w:gridCol w:w="1024"/>
        <w:gridCol w:w="960"/>
      </w:tblGrid>
      <w:tr w:rsidR="00BF75C3" w:rsidRPr="00320180" w:rsidTr="00BF75C3">
        <w:tc>
          <w:tcPr>
            <w:tcW w:w="567" w:type="dxa"/>
          </w:tcPr>
          <w:p w:rsidR="00BF75C3" w:rsidRPr="00320180" w:rsidRDefault="00BF75C3" w:rsidP="00AC4158">
            <w:pPr>
              <w:jc w:val="center"/>
              <w:rPr>
                <w:sz w:val="16"/>
                <w:szCs w:val="16"/>
                <w:lang w:val="sr-Cyrl-CS"/>
              </w:rPr>
            </w:pPr>
            <w:r w:rsidRPr="00320180">
              <w:rPr>
                <w:sz w:val="16"/>
                <w:szCs w:val="16"/>
                <w:lang w:val="sr-Cyrl-CS"/>
              </w:rPr>
              <w:t>Р.бр.</w:t>
            </w:r>
          </w:p>
        </w:tc>
        <w:tc>
          <w:tcPr>
            <w:tcW w:w="992" w:type="dxa"/>
          </w:tcPr>
          <w:p w:rsidR="00BF75C3" w:rsidRPr="00320180" w:rsidRDefault="00BF75C3" w:rsidP="00AC4158">
            <w:pPr>
              <w:jc w:val="center"/>
              <w:rPr>
                <w:sz w:val="16"/>
                <w:szCs w:val="16"/>
                <w:lang w:val="sr-Cyrl-CS"/>
              </w:rPr>
            </w:pPr>
            <w:r w:rsidRPr="00320180">
              <w:rPr>
                <w:sz w:val="16"/>
                <w:szCs w:val="16"/>
                <w:lang w:val="sr-Cyrl-CS"/>
              </w:rPr>
              <w:t>Циљ пословног процеса</w:t>
            </w:r>
          </w:p>
        </w:tc>
        <w:tc>
          <w:tcPr>
            <w:tcW w:w="971" w:type="dxa"/>
          </w:tcPr>
          <w:p w:rsidR="00BF75C3" w:rsidRPr="00320180" w:rsidRDefault="00BF75C3" w:rsidP="00AC4158">
            <w:pPr>
              <w:jc w:val="center"/>
              <w:rPr>
                <w:sz w:val="16"/>
                <w:szCs w:val="16"/>
                <w:lang w:val="sr-Cyrl-CS"/>
              </w:rPr>
            </w:pPr>
            <w:r w:rsidRPr="00320180">
              <w:rPr>
                <w:sz w:val="16"/>
                <w:szCs w:val="16"/>
                <w:lang w:val="sr-Cyrl-CS"/>
              </w:rPr>
              <w:t>Опис ризика</w:t>
            </w:r>
          </w:p>
        </w:tc>
        <w:tc>
          <w:tcPr>
            <w:tcW w:w="2389" w:type="dxa"/>
            <w:gridSpan w:val="3"/>
          </w:tcPr>
          <w:p w:rsidR="00BF75C3" w:rsidRPr="00320180" w:rsidRDefault="00BF75C3" w:rsidP="00AC4158">
            <w:pPr>
              <w:jc w:val="center"/>
              <w:rPr>
                <w:sz w:val="16"/>
                <w:szCs w:val="16"/>
                <w:lang w:val="sr-Cyrl-CS"/>
              </w:rPr>
            </w:pPr>
            <w:r w:rsidRPr="00320180">
              <w:rPr>
                <w:sz w:val="16"/>
                <w:szCs w:val="16"/>
                <w:lang w:val="sr-Cyrl-CS"/>
              </w:rPr>
              <w:t>Процена нивоа ризика</w:t>
            </w:r>
          </w:p>
        </w:tc>
        <w:tc>
          <w:tcPr>
            <w:tcW w:w="680" w:type="dxa"/>
          </w:tcPr>
          <w:p w:rsidR="00BF75C3" w:rsidRPr="00320180" w:rsidRDefault="00BF75C3" w:rsidP="00AC4158">
            <w:pPr>
              <w:jc w:val="center"/>
              <w:rPr>
                <w:sz w:val="16"/>
                <w:szCs w:val="16"/>
                <w:lang w:val="sr-Cyrl-CS"/>
              </w:rPr>
            </w:pPr>
            <w:r w:rsidRPr="00320180">
              <w:rPr>
                <w:sz w:val="16"/>
                <w:szCs w:val="16"/>
                <w:lang w:val="sr-Cyrl-CS"/>
              </w:rPr>
              <w:t>Ниво ризика</w:t>
            </w:r>
          </w:p>
        </w:tc>
        <w:tc>
          <w:tcPr>
            <w:tcW w:w="1059" w:type="dxa"/>
          </w:tcPr>
          <w:p w:rsidR="00BF75C3" w:rsidRPr="00320180" w:rsidRDefault="00BF75C3" w:rsidP="00AC4158">
            <w:pPr>
              <w:jc w:val="center"/>
              <w:rPr>
                <w:sz w:val="16"/>
                <w:szCs w:val="16"/>
                <w:lang w:val="sr-Cyrl-CS"/>
              </w:rPr>
            </w:pPr>
            <w:r w:rsidRPr="00320180">
              <w:rPr>
                <w:sz w:val="16"/>
                <w:szCs w:val="16"/>
                <w:lang w:val="sr-Cyrl-CS"/>
              </w:rPr>
              <w:t>Одговор руководства</w:t>
            </w:r>
          </w:p>
        </w:tc>
        <w:tc>
          <w:tcPr>
            <w:tcW w:w="830" w:type="dxa"/>
          </w:tcPr>
          <w:p w:rsidR="00BF75C3" w:rsidRPr="00320180" w:rsidRDefault="00BF75C3" w:rsidP="00AC4158">
            <w:pPr>
              <w:jc w:val="center"/>
              <w:rPr>
                <w:sz w:val="16"/>
                <w:szCs w:val="16"/>
                <w:lang w:val="sr-Cyrl-CS"/>
              </w:rPr>
            </w:pPr>
            <w:r w:rsidRPr="00320180">
              <w:rPr>
                <w:sz w:val="16"/>
                <w:szCs w:val="16"/>
                <w:lang w:val="sr-Cyrl-CS"/>
              </w:rPr>
              <w:t>Мере одговора на ризик</w:t>
            </w:r>
          </w:p>
        </w:tc>
        <w:tc>
          <w:tcPr>
            <w:tcW w:w="785" w:type="dxa"/>
          </w:tcPr>
          <w:p w:rsidR="00BF75C3" w:rsidRPr="00320180" w:rsidRDefault="00BF75C3" w:rsidP="00AC4158">
            <w:pPr>
              <w:jc w:val="center"/>
              <w:rPr>
                <w:sz w:val="16"/>
                <w:szCs w:val="16"/>
                <w:lang w:val="sr-Cyrl-CS"/>
              </w:rPr>
            </w:pPr>
            <w:r w:rsidRPr="00320180">
              <w:rPr>
                <w:sz w:val="16"/>
                <w:szCs w:val="16"/>
                <w:lang w:val="sr-Cyrl-CS"/>
              </w:rPr>
              <w:t>Додатне мере</w:t>
            </w:r>
          </w:p>
        </w:tc>
        <w:tc>
          <w:tcPr>
            <w:tcW w:w="1024" w:type="dxa"/>
          </w:tcPr>
          <w:p w:rsidR="00BF75C3" w:rsidRPr="00320180" w:rsidRDefault="00BF75C3" w:rsidP="00AC4158">
            <w:pPr>
              <w:jc w:val="center"/>
              <w:rPr>
                <w:sz w:val="16"/>
                <w:szCs w:val="16"/>
                <w:lang w:val="sr-Cyrl-CS"/>
              </w:rPr>
            </w:pPr>
            <w:r w:rsidRPr="00320180">
              <w:rPr>
                <w:sz w:val="16"/>
                <w:szCs w:val="16"/>
                <w:lang w:val="sr-Cyrl-CS"/>
              </w:rPr>
              <w:t>Рок за спровођење мере</w:t>
            </w:r>
          </w:p>
        </w:tc>
        <w:tc>
          <w:tcPr>
            <w:tcW w:w="960" w:type="dxa"/>
          </w:tcPr>
          <w:p w:rsidR="00BF75C3" w:rsidRPr="00320180" w:rsidRDefault="00BF75C3" w:rsidP="00AC4158">
            <w:pPr>
              <w:jc w:val="center"/>
              <w:rPr>
                <w:sz w:val="16"/>
                <w:szCs w:val="16"/>
                <w:lang w:val="sr-Cyrl-CS"/>
              </w:rPr>
            </w:pPr>
            <w:r w:rsidRPr="00320180">
              <w:rPr>
                <w:sz w:val="16"/>
                <w:szCs w:val="16"/>
                <w:lang w:val="sr-Cyrl-CS"/>
              </w:rPr>
              <w:t>Одговорно лице</w:t>
            </w:r>
          </w:p>
        </w:tc>
      </w:tr>
      <w:tr w:rsidR="00BF75C3" w:rsidRPr="00320180" w:rsidTr="00BF75C3">
        <w:tc>
          <w:tcPr>
            <w:tcW w:w="567" w:type="dxa"/>
          </w:tcPr>
          <w:p w:rsidR="00BF75C3" w:rsidRPr="00320180" w:rsidRDefault="00BF75C3" w:rsidP="00AC4158">
            <w:pPr>
              <w:jc w:val="both"/>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center"/>
              <w:rPr>
                <w:sz w:val="16"/>
                <w:szCs w:val="16"/>
                <w:lang w:val="sr-Cyrl-CS"/>
              </w:rPr>
            </w:pPr>
            <w:r w:rsidRPr="00320180">
              <w:rPr>
                <w:sz w:val="16"/>
                <w:szCs w:val="16"/>
                <w:lang w:val="sr-Cyrl-CS"/>
              </w:rPr>
              <w:t>утицај</w:t>
            </w:r>
          </w:p>
        </w:tc>
        <w:tc>
          <w:tcPr>
            <w:tcW w:w="1056" w:type="dxa"/>
            <w:tcBorders>
              <w:left w:val="single" w:sz="4" w:space="0" w:color="auto"/>
              <w:right w:val="single" w:sz="4" w:space="0" w:color="auto"/>
            </w:tcBorders>
          </w:tcPr>
          <w:p w:rsidR="00BF75C3" w:rsidRPr="00320180" w:rsidRDefault="00BF75C3" w:rsidP="00AC4158">
            <w:pPr>
              <w:jc w:val="center"/>
              <w:rPr>
                <w:sz w:val="16"/>
                <w:szCs w:val="16"/>
                <w:lang w:val="sr-Cyrl-CS"/>
              </w:rPr>
            </w:pPr>
            <w:r w:rsidRPr="00320180">
              <w:rPr>
                <w:sz w:val="16"/>
                <w:szCs w:val="16"/>
                <w:lang w:val="sr-Cyrl-CS"/>
              </w:rPr>
              <w:t>вероватноћа</w:t>
            </w:r>
          </w:p>
        </w:tc>
        <w:tc>
          <w:tcPr>
            <w:tcW w:w="680" w:type="dxa"/>
            <w:tcBorders>
              <w:left w:val="single" w:sz="4" w:space="0" w:color="auto"/>
            </w:tcBorders>
          </w:tcPr>
          <w:p w:rsidR="00BF75C3" w:rsidRPr="00320180" w:rsidRDefault="00BF75C3" w:rsidP="00AC4158">
            <w:pPr>
              <w:jc w:val="center"/>
              <w:rPr>
                <w:sz w:val="16"/>
                <w:szCs w:val="16"/>
                <w:lang w:val="sr-Cyrl-CS"/>
              </w:rPr>
            </w:pPr>
            <w:r w:rsidRPr="00320180">
              <w:rPr>
                <w:sz w:val="16"/>
                <w:szCs w:val="16"/>
                <w:lang w:val="sr-Cyrl-CS"/>
              </w:rPr>
              <w:t>Ранг ризика</w:t>
            </w:r>
          </w:p>
        </w:tc>
        <w:tc>
          <w:tcPr>
            <w:tcW w:w="680" w:type="dxa"/>
          </w:tcPr>
          <w:p w:rsidR="00BF75C3" w:rsidRPr="00320180" w:rsidRDefault="00BF75C3" w:rsidP="00AC4158">
            <w:pPr>
              <w:jc w:val="center"/>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r w:rsidR="00BF75C3" w:rsidRPr="00320180" w:rsidTr="00BF75C3">
        <w:tc>
          <w:tcPr>
            <w:tcW w:w="567" w:type="dxa"/>
          </w:tcPr>
          <w:p w:rsidR="00BF75C3" w:rsidRPr="00320180" w:rsidRDefault="00BF75C3" w:rsidP="00AC4158">
            <w:pPr>
              <w:jc w:val="center"/>
              <w:rPr>
                <w:sz w:val="16"/>
                <w:szCs w:val="16"/>
                <w:lang w:val="sr-Cyrl-CS"/>
              </w:rPr>
            </w:pPr>
          </w:p>
        </w:tc>
        <w:tc>
          <w:tcPr>
            <w:tcW w:w="992" w:type="dxa"/>
          </w:tcPr>
          <w:p w:rsidR="00BF75C3" w:rsidRPr="00320180" w:rsidRDefault="00BF75C3" w:rsidP="00AC4158">
            <w:pPr>
              <w:jc w:val="both"/>
              <w:rPr>
                <w:sz w:val="16"/>
                <w:szCs w:val="16"/>
                <w:lang w:val="sr-Cyrl-CS"/>
              </w:rPr>
            </w:pPr>
          </w:p>
        </w:tc>
        <w:tc>
          <w:tcPr>
            <w:tcW w:w="971" w:type="dxa"/>
          </w:tcPr>
          <w:p w:rsidR="00BF75C3" w:rsidRPr="00320180" w:rsidRDefault="00BF75C3" w:rsidP="00AC4158">
            <w:pPr>
              <w:jc w:val="both"/>
              <w:rPr>
                <w:sz w:val="16"/>
                <w:szCs w:val="16"/>
                <w:lang w:val="sr-Cyrl-CS"/>
              </w:rPr>
            </w:pPr>
          </w:p>
        </w:tc>
        <w:tc>
          <w:tcPr>
            <w:tcW w:w="653" w:type="dxa"/>
            <w:tcBorders>
              <w:right w:val="single" w:sz="4" w:space="0" w:color="auto"/>
            </w:tcBorders>
          </w:tcPr>
          <w:p w:rsidR="00BF75C3" w:rsidRPr="00320180" w:rsidRDefault="00BF75C3" w:rsidP="00AC4158">
            <w:pPr>
              <w:jc w:val="both"/>
              <w:rPr>
                <w:sz w:val="16"/>
                <w:szCs w:val="16"/>
                <w:lang w:val="sr-Cyrl-CS"/>
              </w:rPr>
            </w:pPr>
          </w:p>
        </w:tc>
        <w:tc>
          <w:tcPr>
            <w:tcW w:w="1056" w:type="dxa"/>
            <w:tcBorders>
              <w:left w:val="single" w:sz="4" w:space="0" w:color="auto"/>
              <w:right w:val="single" w:sz="4" w:space="0" w:color="auto"/>
            </w:tcBorders>
          </w:tcPr>
          <w:p w:rsidR="00BF75C3" w:rsidRPr="00320180" w:rsidRDefault="00BF75C3" w:rsidP="00AC4158">
            <w:pPr>
              <w:jc w:val="both"/>
              <w:rPr>
                <w:sz w:val="16"/>
                <w:szCs w:val="16"/>
                <w:lang w:val="sr-Cyrl-CS"/>
              </w:rPr>
            </w:pPr>
          </w:p>
        </w:tc>
        <w:tc>
          <w:tcPr>
            <w:tcW w:w="680" w:type="dxa"/>
            <w:tcBorders>
              <w:left w:val="single" w:sz="4" w:space="0" w:color="auto"/>
            </w:tcBorders>
          </w:tcPr>
          <w:p w:rsidR="00BF75C3" w:rsidRPr="00320180" w:rsidRDefault="00BF75C3" w:rsidP="00AC4158">
            <w:pPr>
              <w:jc w:val="both"/>
              <w:rPr>
                <w:sz w:val="16"/>
                <w:szCs w:val="16"/>
                <w:lang w:val="sr-Cyrl-CS"/>
              </w:rPr>
            </w:pPr>
          </w:p>
        </w:tc>
        <w:tc>
          <w:tcPr>
            <w:tcW w:w="680" w:type="dxa"/>
          </w:tcPr>
          <w:p w:rsidR="00BF75C3" w:rsidRPr="00320180" w:rsidRDefault="00BF75C3" w:rsidP="00AC4158">
            <w:pPr>
              <w:jc w:val="both"/>
              <w:rPr>
                <w:sz w:val="16"/>
                <w:szCs w:val="16"/>
                <w:lang w:val="sr-Cyrl-CS"/>
              </w:rPr>
            </w:pPr>
          </w:p>
        </w:tc>
        <w:tc>
          <w:tcPr>
            <w:tcW w:w="1059" w:type="dxa"/>
          </w:tcPr>
          <w:p w:rsidR="00BF75C3" w:rsidRPr="00320180" w:rsidRDefault="00BF75C3" w:rsidP="00AC4158">
            <w:pPr>
              <w:jc w:val="both"/>
              <w:rPr>
                <w:sz w:val="16"/>
                <w:szCs w:val="16"/>
                <w:lang w:val="sr-Cyrl-CS"/>
              </w:rPr>
            </w:pPr>
          </w:p>
        </w:tc>
        <w:tc>
          <w:tcPr>
            <w:tcW w:w="830" w:type="dxa"/>
          </w:tcPr>
          <w:p w:rsidR="00BF75C3" w:rsidRPr="00320180" w:rsidRDefault="00BF75C3" w:rsidP="00AC4158">
            <w:pPr>
              <w:jc w:val="both"/>
              <w:rPr>
                <w:sz w:val="16"/>
                <w:szCs w:val="16"/>
                <w:lang w:val="sr-Cyrl-CS"/>
              </w:rPr>
            </w:pPr>
          </w:p>
        </w:tc>
        <w:tc>
          <w:tcPr>
            <w:tcW w:w="785" w:type="dxa"/>
          </w:tcPr>
          <w:p w:rsidR="00BF75C3" w:rsidRPr="00320180" w:rsidRDefault="00BF75C3" w:rsidP="00AC4158">
            <w:pPr>
              <w:jc w:val="both"/>
              <w:rPr>
                <w:sz w:val="16"/>
                <w:szCs w:val="16"/>
                <w:lang w:val="sr-Cyrl-CS"/>
              </w:rPr>
            </w:pPr>
          </w:p>
        </w:tc>
        <w:tc>
          <w:tcPr>
            <w:tcW w:w="1024" w:type="dxa"/>
          </w:tcPr>
          <w:p w:rsidR="00BF75C3" w:rsidRPr="00320180" w:rsidRDefault="00BF75C3" w:rsidP="00AC4158">
            <w:pPr>
              <w:jc w:val="both"/>
              <w:rPr>
                <w:sz w:val="16"/>
                <w:szCs w:val="16"/>
                <w:lang w:val="sr-Cyrl-CS"/>
              </w:rPr>
            </w:pPr>
          </w:p>
        </w:tc>
        <w:tc>
          <w:tcPr>
            <w:tcW w:w="960" w:type="dxa"/>
          </w:tcPr>
          <w:p w:rsidR="00BF75C3" w:rsidRPr="00320180" w:rsidRDefault="00BF75C3" w:rsidP="00AC4158">
            <w:pPr>
              <w:jc w:val="both"/>
              <w:rPr>
                <w:sz w:val="16"/>
                <w:szCs w:val="16"/>
                <w:lang w:val="sr-Cyrl-CS"/>
              </w:rPr>
            </w:pPr>
          </w:p>
        </w:tc>
      </w:tr>
    </w:tbl>
    <w:p w:rsidR="00BF75C3" w:rsidRDefault="00BF75C3" w:rsidP="000B36FC">
      <w:pPr>
        <w:spacing w:after="220"/>
        <w:ind w:right="3300"/>
        <w:rPr>
          <w:sz w:val="20"/>
          <w:szCs w:val="20"/>
        </w:rPr>
      </w:pPr>
    </w:p>
    <w:p w:rsidR="00BF75C3" w:rsidRPr="0071640F" w:rsidRDefault="00BF75C3" w:rsidP="00BF75C3">
      <w:pPr>
        <w:ind w:firstLine="720"/>
        <w:jc w:val="right"/>
        <w:rPr>
          <w:sz w:val="20"/>
          <w:szCs w:val="20"/>
        </w:rPr>
      </w:pPr>
      <w:r w:rsidRPr="0071640F">
        <w:rPr>
          <w:sz w:val="20"/>
          <w:szCs w:val="20"/>
        </w:rPr>
        <w:t>Образац попунио:</w:t>
      </w:r>
    </w:p>
    <w:p w:rsidR="00BF75C3" w:rsidRPr="0071640F" w:rsidRDefault="00BF75C3" w:rsidP="00BF75C3">
      <w:pPr>
        <w:ind w:firstLine="720"/>
        <w:jc w:val="right"/>
        <w:rPr>
          <w:sz w:val="20"/>
          <w:szCs w:val="20"/>
        </w:rPr>
      </w:pPr>
      <w:r w:rsidRPr="0071640F">
        <w:rPr>
          <w:sz w:val="20"/>
          <w:szCs w:val="20"/>
        </w:rPr>
        <w:t xml:space="preserve"> Руководилац организационе јединице</w:t>
      </w:r>
    </w:p>
    <w:p w:rsidR="00BF75C3" w:rsidRPr="0071640F" w:rsidRDefault="00BF75C3" w:rsidP="00BF75C3">
      <w:pPr>
        <w:ind w:firstLine="720"/>
        <w:jc w:val="right"/>
        <w:rPr>
          <w:sz w:val="20"/>
          <w:szCs w:val="20"/>
        </w:rPr>
      </w:pPr>
    </w:p>
    <w:p w:rsidR="00BF75C3" w:rsidRDefault="00BF75C3" w:rsidP="00BF75C3">
      <w:pPr>
        <w:spacing w:after="220"/>
        <w:ind w:right="255"/>
        <w:rPr>
          <w:sz w:val="20"/>
          <w:szCs w:val="20"/>
        </w:rPr>
      </w:pPr>
      <w:r>
        <w:rPr>
          <w:sz w:val="20"/>
          <w:szCs w:val="20"/>
        </w:rPr>
        <w:t xml:space="preserve">                                                                                                                                                    </w:t>
      </w:r>
      <w:r w:rsidRPr="0071640F">
        <w:rPr>
          <w:sz w:val="20"/>
          <w:szCs w:val="20"/>
        </w:rPr>
        <w:t>_____________________</w:t>
      </w:r>
      <w:r>
        <w:rPr>
          <w:sz w:val="20"/>
          <w:szCs w:val="20"/>
        </w:rPr>
        <w:t xml:space="preserve">                     </w:t>
      </w:r>
    </w:p>
    <w:p w:rsidR="00BF75C3" w:rsidRDefault="00BF75C3" w:rsidP="000B36FC">
      <w:pPr>
        <w:spacing w:after="220"/>
        <w:ind w:right="3300"/>
        <w:rPr>
          <w:sz w:val="20"/>
          <w:szCs w:val="20"/>
        </w:rPr>
      </w:pPr>
    </w:p>
    <w:p w:rsidR="000B36FC" w:rsidRDefault="000B36FC" w:rsidP="004C19B1">
      <w:pPr>
        <w:ind w:firstLine="440"/>
        <w:rPr>
          <w:sz w:val="20"/>
          <w:szCs w:val="20"/>
        </w:rPr>
      </w:pPr>
    </w:p>
    <w:p w:rsidR="00BF75C3" w:rsidRDefault="00BF75C3" w:rsidP="004C19B1">
      <w:pPr>
        <w:ind w:firstLine="440"/>
        <w:rPr>
          <w:sz w:val="20"/>
          <w:szCs w:val="20"/>
        </w:rPr>
      </w:pPr>
    </w:p>
    <w:p w:rsidR="000A204D" w:rsidRPr="0071640F" w:rsidRDefault="00A75676" w:rsidP="000A204D">
      <w:pPr>
        <w:spacing w:line="200" w:lineRule="exact"/>
        <w:rPr>
          <w:sz w:val="20"/>
          <w:szCs w:val="20"/>
        </w:rPr>
      </w:pPr>
      <w:r>
        <w:rPr>
          <w:noProof/>
          <w:sz w:val="20"/>
          <w:szCs w:val="20"/>
        </w:rPr>
        <w:pict>
          <v:line id="Shape 94" o:spid="_x0000_s1121" style="position:absolute;flip:y;z-index:-251656192;visibility:visible" from="-5.2pt,5.85pt" to="51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Q1tQEAAIEDAAAOAAAAZHJzL2Uyb0RvYy54bWysU01vGyEQvVfqf0Dca9aJ5SbI6xySupeo&#10;tZT2B4yB9aLyJaDe9b/vwNpO00Y5VOWAGObxmPcGVnejNeSgYtLetXQ+ayhRTnip3b6l379tPtxQ&#10;kjI4CcY71dKjSvRu/f7daghcXfneG6kiQRKX+BBa2uccOGNJ9MpCmvmgHCY7Hy1kDOOeyQgDslvD&#10;rppmyQYfZYheqJRw92FK0nXl7zol8teuSyoT01KsLdc51nlXZrZeAd9HCL0WpzLgH6qwoB1eeqF6&#10;gAzkZ9R/UVktok++yzPhLfNdp4WqGlDNvPlDzVMPQVUtaE4KF5vS/6MVXw7bSLRs6e2CEgcWe1Sv&#10;JRijOUNIHDH3bhuLPDG6p/DoxY+EOfYiWYIUJtjYRVvgqI+M1ezjxWw1ZiJw83beLJbX2BOBucXH&#10;5XW5jgE/nw0x5c/KW1IWLTXaFSuAw+Ex5Ql6hpTt5I2WG21MDeJ+d28iOQC2fVPHif0FzDgytHTZ&#10;oNS3KZo6XqOwOuP7Ndq29OYCAt4rkJ+cxDKBZ9BmWqM6406+TVYV03ZeHrfx7Cf2udpwepPlIf0e&#10;19PPP2f9CwAA//8DAFBLAwQUAAYACAAAACEAi7lZBd8AAAAKAQAADwAAAGRycy9kb3ducmV2Lnht&#10;bEyPQU/DMAyF70j8h8hI3La0o2xQmk5oEgKJw2DbhVvWmDa0caom28q/xxMHOPr5+fl7xXJ0nTji&#10;EKwnBek0AYFUeWOpVrDbPk3uQISoyejOEyr4xgDL8vKi0LnxJ3rH4ybWgkMo5FpBE2OfSxmqBp0O&#10;U98j8e7TD05HHodamkGfONx1cpYkc+m0Jf7Q6B5XDVbt5uAUVK9f6/aFT7b2+eM+a8OqTt+sUtdX&#10;4+MDiIhj/DPDGZ/RoWSmvT+QCaJTMEmTjK0KbucLEGdDNrthZf+ryLKQ/yuUPwAAAP//AwBQSwEC&#10;LQAUAAYACAAAACEAtoM4kv4AAADhAQAAEwAAAAAAAAAAAAAAAAAAAAAAW0NvbnRlbnRfVHlwZXNd&#10;LnhtbFBLAQItABQABgAIAAAAIQA4/SH/1gAAAJQBAAALAAAAAAAAAAAAAAAAAC8BAABfcmVscy8u&#10;cmVsc1BLAQItABQABgAIAAAAIQAQGDQ1tQEAAIEDAAAOAAAAAAAAAAAAAAAAAC4CAABkcnMvZTJv&#10;RG9jLnhtbFBLAQItABQABgAIAAAAIQCLuVkF3wAAAAoBAAAPAAAAAAAAAAAAAAAAAA8EAABkcnMv&#10;ZG93bnJldi54bWxQSwUGAAAAAAQABADzAAAAGwUAAAAA&#10;" o:allowincell="f" filled="t" strokeweight=".16928mm">
            <v:stroke joinstyle="miter"/>
            <o:lock v:ext="edit" shapetype="f"/>
          </v:line>
        </w:pict>
      </w:r>
      <w:r>
        <w:rPr>
          <w:noProof/>
          <w:sz w:val="20"/>
          <w:szCs w:val="20"/>
        </w:rPr>
        <w:pict>
          <v:line id="Shape 98" o:spid="_x0000_s1123" style="position:absolute;z-index:-251654144;visibility:visible" from="512.15pt,5.6pt" to="512.1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wuQEAAIEDAAAOAAAAZHJzL2Uyb0RvYy54bWysU01vGyEQvVfqf0Dc6924s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31GnHFjqUbmW&#10;UUzmDAEbwjy4dczyxOiew5MXv5By1UUyBxgOsLGLNsNJHxuL2fuz2WpMTNDm9c38M2eCEtNZPatv&#10;Zvm6CprT2RAxfVXesrxoudEuWwEN7J4wHaAnSN5Gb7RcaWNKELebBxPZDqjtqzKO7Bcw49jQ8nl9&#10;d12YL3L4mqIu438UVid6v0bblt+eQdD0CuQXJ6lMaBJoc1iTOuOOvh2syqZtvNyv48lP6nOx4fgm&#10;80N6HZfTLz9n+QcAAP//AwBQSwMEFAAGAAgAAAAhADJrQ6HgAAAADAEAAA8AAABkcnMvZG93bnJl&#10;di54bWxMj0FPwzAMhe9I/IfISNxYutJtUJpOaBICicNg24Vb1pg2tHGqJtvKv8cTBzg++/n5e8Vy&#10;dJ044hCsJwXTSQICqfLGUq1gt326uQMRoiajO0+o4BsDLMvLi0Lnxp/oHY+bWAsOoZBrBU2MfS5l&#10;qBp0Okx8j8S7Tz84HVkOtTSDPnG462SaJHPptCX+0OgeVw1W7ebgFFSvX+v2hU+29vnjPmvDqp6+&#10;WaWur8bHBxARx/hnhjM+o0PJTHt/IBNExzpLb7lMVDCbpyDOjt/JXkE2SxYgy0L+L1H+AAAA//8D&#10;AFBLAQItABQABgAIAAAAIQC2gziS/gAAAOEBAAATAAAAAAAAAAAAAAAAAAAAAABbQ29udGVudF9U&#10;eXBlc10ueG1sUEsBAi0AFAAGAAgAAAAhADj9If/WAAAAlAEAAAsAAAAAAAAAAAAAAAAALwEAAF9y&#10;ZWxzLy5yZWxzUEsBAi0AFAAGAAgAAAAhAE6Cm7C5AQAAgQMAAA4AAAAAAAAAAAAAAAAALgIAAGRy&#10;cy9lMm9Eb2MueG1sUEsBAi0AFAAGAAgAAAAhADJrQ6HgAAAADAEAAA8AAAAAAAAAAAAAAAAAEwQA&#10;AGRycy9kb3ducmV2LnhtbFBLBQYAAAAABAAEAPMAAAAgBQAAAAA=&#10;" o:allowincell="f" filled="t" strokeweight=".16928mm">
            <v:stroke joinstyle="miter"/>
            <o:lock v:ext="edit" shapetype="f"/>
          </v:line>
        </w:pict>
      </w:r>
      <w:r>
        <w:rPr>
          <w:noProof/>
          <w:sz w:val="20"/>
          <w:szCs w:val="20"/>
        </w:rPr>
        <w:pict>
          <v:line id="_x0000_s1129" style="position:absolute;z-index:-251648000;visibility:visible" from="151.4pt,5.6pt" to="151.4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wuQEAAIEDAAAOAAAAZHJzL2Uyb0RvYy54bWysU01vGyEQvVfqf0Dc6924s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31GnHFjqUbmW&#10;UUzmDAEbwjy4dczyxOiew5MXv5By1UUyBxgOsLGLNsNJHxuL2fuz2WpMTNDm9c38M2eCEtNZPatv&#10;Zvm6CprT2RAxfVXesrxoudEuWwEN7J4wHaAnSN5Gb7RcaWNKELebBxPZDqjtqzKO7Bcw49jQ8nl9&#10;d12YL3L4mqIu438UVid6v0bblt+eQdD0CuQXJ6lMaBJoc1iTOuOOvh2syqZtvNyv48lP6nOx4fgm&#10;80N6HZfTLz9n+QcAAP//AwBQSwMEFAAGAAgAAAAhADJrQ6HgAAAADAEAAA8AAABkcnMvZG93bnJl&#10;di54bWxMj0FPwzAMhe9I/IfISNxYutJtUJpOaBICicNg24Vb1pg2tHGqJtvKv8cTBzg++/n5e8Vy&#10;dJ044hCsJwXTSQICqfLGUq1gt326uQMRoiajO0+o4BsDLMvLi0Lnxp/oHY+bWAsOoZBrBU2MfS5l&#10;qBp0Okx8j8S7Tz84HVkOtTSDPnG462SaJHPptCX+0OgeVw1W7ebgFFSvX+v2hU+29vnjPmvDqp6+&#10;WaWur8bHBxARx/hnhjM+o0PJTHt/IBNExzpLb7lMVDCbpyDOjt/JXkE2SxYgy0L+L1H+AAAA//8D&#10;AFBLAQItABQABgAIAAAAIQC2gziS/gAAAOEBAAATAAAAAAAAAAAAAAAAAAAAAABbQ29udGVudF9U&#10;eXBlc10ueG1sUEsBAi0AFAAGAAgAAAAhADj9If/WAAAAlAEAAAsAAAAAAAAAAAAAAAAALwEAAF9y&#10;ZWxzLy5yZWxzUEsBAi0AFAAGAAgAAAAhAE6Cm7C5AQAAgQMAAA4AAAAAAAAAAAAAAAAALgIAAGRy&#10;cy9lMm9Eb2MueG1sUEsBAi0AFAAGAAgAAAAhADJrQ6HgAAAADAEAAA8AAAAAAAAAAAAAAAAAEwQA&#10;AGRycy9kb3ducmV2LnhtbFBLBQYAAAAABAAEAPMAAAAgBQAAAAA=&#10;" o:allowincell="f" filled="t" strokeweight=".16928mm">
            <v:stroke joinstyle="miter"/>
            <o:lock v:ext="edit" shapetype="f"/>
          </v:line>
        </w:pict>
      </w:r>
      <w:r>
        <w:rPr>
          <w:noProof/>
          <w:sz w:val="20"/>
          <w:szCs w:val="20"/>
        </w:rPr>
        <w:pict>
          <v:line id="_x0000_s1130" style="position:absolute;z-index:-251646976;visibility:visible" from="-5pt,5.6pt" to="-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wuQEAAIEDAAAOAAAAZHJzL2Uyb0RvYy54bWysU01vGyEQvVfqf0Dc6924s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31GnHFjqUbmW&#10;UUzmDAEbwjy4dczyxOiew5MXv5By1UUyBxgOsLGLNsNJHxuL2fuz2WpMTNDm9c38M2eCEtNZPatv&#10;Zvm6CprT2RAxfVXesrxoudEuWwEN7J4wHaAnSN5Gb7RcaWNKELebBxPZDqjtqzKO7Bcw49jQ8nl9&#10;d12YL3L4mqIu438UVid6v0bblt+eQdD0CuQXJ6lMaBJoc1iTOuOOvh2syqZtvNyv48lP6nOx4fgm&#10;80N6HZfTLz9n+QcAAP//AwBQSwMEFAAGAAgAAAAhADJrQ6HgAAAADAEAAA8AAABkcnMvZG93bnJl&#10;di54bWxMj0FPwzAMhe9I/IfISNxYutJtUJpOaBICicNg24Vb1pg2tHGqJtvKv8cTBzg++/n5e8Vy&#10;dJ044hCsJwXTSQICqfLGUq1gt326uQMRoiajO0+o4BsDLMvLi0Lnxp/oHY+bWAsOoZBrBU2MfS5l&#10;qBp0Okx8j8S7Tz84HVkOtTSDPnG462SaJHPptCX+0OgeVw1W7ebgFFSvX+v2hU+29vnjPmvDqp6+&#10;WaWur8bHBxARx/hnhjM+o0PJTHt/IBNExzpLb7lMVDCbpyDOjt/JXkE2SxYgy0L+L1H+AAAA//8D&#10;AFBLAQItABQABgAIAAAAIQC2gziS/gAAAOEBAAATAAAAAAAAAAAAAAAAAAAAAABbQ29udGVudF9U&#10;eXBlc10ueG1sUEsBAi0AFAAGAAgAAAAhADj9If/WAAAAlAEAAAsAAAAAAAAAAAAAAAAALwEAAF9y&#10;ZWxzLy5yZWxzUEsBAi0AFAAGAAgAAAAhAE6Cm7C5AQAAgQMAAA4AAAAAAAAAAAAAAAAALgIAAGRy&#10;cy9lMm9Eb2MueG1sUEsBAi0AFAAGAAgAAAAhADJrQ6HgAAAADAEAAA8AAAAAAAAAAAAAAAAAEwQA&#10;AGRycy9kb3ducmV2LnhtbFBLBQYAAAAABAAEAPMAAAAgBQAAAAA=&#10;" o:allowincell="f" filled="t" strokeweight=".16928mm">
            <v:stroke joinstyle="miter"/>
            <o:lock v:ext="edit" shapetype="f"/>
          </v:line>
        </w:pict>
      </w:r>
    </w:p>
    <w:p w:rsidR="000A204D" w:rsidRPr="0071640F" w:rsidRDefault="000A204D" w:rsidP="000A204D">
      <w:pPr>
        <w:spacing w:line="200" w:lineRule="exact"/>
        <w:rPr>
          <w:sz w:val="20"/>
          <w:szCs w:val="20"/>
        </w:rPr>
      </w:pPr>
    </w:p>
    <w:p w:rsidR="000A204D" w:rsidRPr="0071640F" w:rsidRDefault="000A204D" w:rsidP="000A204D">
      <w:pPr>
        <w:rPr>
          <w:sz w:val="20"/>
          <w:szCs w:val="20"/>
        </w:rPr>
      </w:pPr>
      <w:r w:rsidRPr="0071640F">
        <w:rPr>
          <w:bCs/>
          <w:sz w:val="20"/>
          <w:szCs w:val="20"/>
        </w:rPr>
        <w:t xml:space="preserve">Опис ризика </w:t>
      </w:r>
    </w:p>
    <w:p w:rsidR="000A204D" w:rsidRPr="0071640F" w:rsidRDefault="00A75676" w:rsidP="000A204D">
      <w:pPr>
        <w:spacing w:line="218" w:lineRule="exact"/>
        <w:rPr>
          <w:sz w:val="20"/>
          <w:szCs w:val="20"/>
        </w:rPr>
      </w:pPr>
      <w:r>
        <w:rPr>
          <w:noProof/>
          <w:sz w:val="20"/>
          <w:szCs w:val="20"/>
        </w:rPr>
        <w:pict>
          <v:line id="Shape 95" o:spid="_x0000_s1122" style="position:absolute;z-index:-251655168;visibility:visible" from="-5pt,2.4pt" to="51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AXtgEAAIEDAAAOAAAAZHJzL2Uyb0RvYy54bWysU01vGyEQvVfKf0Dc610nqZsg4xySuJeo&#10;tZTkB4yB9aLyJaDe9b/vwNpu01Y9VOWAGObxmPcGlnejNWSvYtLecTqftZQoJ7zUbsfp68v6/Q0l&#10;KYOTYLxTnB5Uoneri3fLITB16XtvpIoESVxiQ+C0zzmwpkmiVxbSzAflMNn5aCFjGHeNjDAguzXN&#10;ZdsumsFHGaIXKiXcfZiSdFX5u06J/KXrksrEcIq15TrHOm/L3KyWwHYRQq/FsQz4hyosaIeXnqke&#10;IAP5FvVvVFaL6JPv8kx42/iu00JVDahm3v6i5rmHoKoWNCeFs03p/9GKz/tNJFpyevuBEgcWe1Sv&#10;JRijOUNIDDH3bhOLPDG65/DkxdeEueZNsgQpTLCxi7bAUR8Zq9mHs9lqzETg5u28vV5cYU8E5q4/&#10;Lq7KdQ2w09kQU/6kvCVlwanRrlgBDPZPKU/QE6RsJ2+0XGtjahB323sTyR6w7es6juxvYMaRgdNF&#10;i1L/TtHW8ScKqzO+X6MtpzdnELBegXx0EssElkGbaY3qjDv6NllVTNt6edjEk5/Y52rD8U2Wh/Rz&#10;XE//+Dmr7wAAAP//AwBQSwMEFAAGAAgAAAAhAIS5/MbeAAAADAEAAA8AAABkcnMvZG93bnJldi54&#10;bWxMj81qwzAQhO+FvoPYQm+JbCckxbUcSiHpqYcmfQDZ2tgm1spY8k/y9N1AoT3uzMfsTLabbStG&#10;7H3jSEG8jEAglc40VCn4Pu0XLyB80GR06wgVXNHDLn98yHRq3ERfOB5DJTiEfKoV1CF0qZS+rNFq&#10;v3QdEntn11sd+OwraXo9cbhtZRJFG2l1Q/yh1h2+11hejoNVsDKf530xjR+H5na7XIfNtjuUW6We&#10;n+a3VxAB5/AHw70+V4ecOxVuIONFq2ARR2tG2YgT3nAn1smKpeJXknkm/4/IfwAAAP//AwBQSwEC&#10;LQAUAAYACAAAACEAtoM4kv4AAADhAQAAEwAAAAAAAAAAAAAAAAAAAAAAW0NvbnRlbnRfVHlwZXNd&#10;LnhtbFBLAQItABQABgAIAAAAIQA4/SH/1gAAAJQBAAALAAAAAAAAAAAAAAAAAC8BAABfcmVscy8u&#10;cmVsc1BLAQItABQABgAIAAAAIQBXN1AXtgEAAIEDAAAOAAAAAAAAAAAAAAAAAC4CAABkcnMvZTJv&#10;RG9jLnhtbFBLAQItABQABgAIAAAAIQCEufzG3gAAAAwBAAAPAAAAAAAAAAAAAAAAABAEAABkcnMv&#10;ZG93bnJldi54bWxQSwUGAAAAAAQABADzAAAAGwUAAAAA&#10;" o:allowincell="f" filled="t" strokeweight=".16931mm">
            <v:stroke joinstyle="miter"/>
            <o:lock v:ext="edit" shapetype="f"/>
          </v:line>
        </w:pict>
      </w:r>
    </w:p>
    <w:p w:rsidR="000A204D" w:rsidRPr="0071640F" w:rsidRDefault="000A204D" w:rsidP="000A204D">
      <w:pPr>
        <w:rPr>
          <w:sz w:val="20"/>
          <w:szCs w:val="20"/>
        </w:rPr>
      </w:pPr>
      <w:r w:rsidRPr="0071640F">
        <w:rPr>
          <w:bCs/>
          <w:sz w:val="20"/>
          <w:szCs w:val="20"/>
        </w:rPr>
        <w:t>Циљ акционог плана</w:t>
      </w:r>
    </w:p>
    <w:p w:rsidR="000A204D" w:rsidRPr="0071640F" w:rsidRDefault="00A75676" w:rsidP="000A204D">
      <w:pPr>
        <w:spacing w:line="20" w:lineRule="exact"/>
        <w:rPr>
          <w:sz w:val="20"/>
          <w:szCs w:val="20"/>
        </w:rPr>
      </w:pPr>
      <w:r>
        <w:rPr>
          <w:noProof/>
          <w:sz w:val="20"/>
          <w:szCs w:val="20"/>
        </w:rPr>
        <w:pict>
          <v:line id="Shape 99" o:spid="_x0000_s1124" style="position:absolute;z-index:-251653120;visibility:visible" from="-5.2pt,.6pt" to="51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FuQEAAIEDAAAOAAAAZHJzL2Uyb0RvYy54bWysU01vGyEQvVfqf0Dc610nlhuvvM4hqXuJ&#10;Wktpf8AYWC8qX2Kod/3vO+CPxG1PUTgghnk85r2B5f1oDduriNq7lk8nNWfKCS+127X854/1pzvO&#10;MIGTYLxTLT8o5Perjx+WQ2jUje+9kSoyInHYDKHlfUqhqSoUvbKAEx+Uo2Tno4VEYdxVMsJA7NZU&#10;N3U9rwYfZYheKETafTwm+arwd50S6XvXoUrMtJxqS2WOZd7muVotodlFCL0WpzLgDVVY0I4uvVA9&#10;QgL2O+p/qKwW0aPv0kR4W/mu00IVDaRmWv+l5rmHoIoWMgfDxSZ8P1rxbb+JTMuWLxacObDUo3It&#10;o5jMGQI2hHlwm5jlidE9hycvfiHlqqtkDjAcYWMXbYaTPjYWsw8Xs9WYmKDNxbSezW+pJ4Jys8/z&#10;23xdBc35bIiYvipvWV603GiXrYAG9k+YjtAzJG+jN1qutTEliLvtg4lsD9T2dRkn9iuYcWxo+bxe&#10;zArzVQ5fU9Rl/I/C6kTv12jb8rsLCJpegfziJJUJTQJtjmtSZ9zJt6NV2bStl4dNPPtJfS42nN5k&#10;fkiv43L65ees/gAAAP//AwBQSwMEFAAGAAgAAAAhAOtBK3fcAAAACAEAAA8AAABkcnMvZG93bnJl&#10;di54bWxMj0FPwzAMhe9I+w+RkbhtaUuFRmk6TZMQSByAbRduWWPa0Mapmmwr/x6PCxz93vPz53I1&#10;uV6ccAzWk4J0kYBAqr2x1CjY7x7nSxAhajK694QKvjHAqppdlbow/kzveNrGRnAJhUIraGMcCilD&#10;3aLTYeEHJPY+/eh05HFspBn1mctdL7MkuZNOW+ILrR5w02LdbY9OQf3y9do988rOPn3c513YNOmb&#10;Vermelo/gIg4xb8wXPAZHSpmOvgjmSB6BfM0yTnKRgbi4ufZLQuHX0FWpfz/QPUDAAD//wMAUEsB&#10;Ai0AFAAGAAgAAAAhALaDOJL+AAAA4QEAABMAAAAAAAAAAAAAAAAAAAAAAFtDb250ZW50X1R5cGVz&#10;XS54bWxQSwECLQAUAAYACAAAACEAOP0h/9YAAACUAQAACwAAAAAAAAAAAAAAAAAvAQAAX3JlbHMv&#10;LnJlbHNQSwECLQAUAAYACAAAACEAW1WVBbkBAACBAwAADgAAAAAAAAAAAAAAAAAuAgAAZHJzL2Uy&#10;b0RvYy54bWxQSwECLQAUAAYACAAAACEA60Erd9wAAAAIAQAADwAAAAAAAAAAAAAAAAATBAAAZHJz&#10;L2Rvd25yZXYueG1sUEsFBgAAAAAEAAQA8wAAABwFAAAAAA==&#10;" o:allowincell="f" filled="t" strokeweight=".16928mm">
            <v:stroke joinstyle="miter"/>
            <o:lock v:ext="edit" shapetype="f"/>
          </v:line>
        </w:pict>
      </w:r>
    </w:p>
    <w:p w:rsidR="000A204D" w:rsidRPr="0071640F" w:rsidRDefault="000A204D" w:rsidP="000A204D">
      <w:pPr>
        <w:spacing w:line="266" w:lineRule="exact"/>
        <w:rPr>
          <w:sz w:val="20"/>
          <w:szCs w:val="20"/>
        </w:rPr>
      </w:pPr>
    </w:p>
    <w:p w:rsidR="000A204D" w:rsidRPr="0071640F" w:rsidRDefault="000A204D" w:rsidP="000A204D">
      <w:pPr>
        <w:rPr>
          <w:sz w:val="20"/>
          <w:szCs w:val="20"/>
        </w:rPr>
      </w:pPr>
      <w:r w:rsidRPr="0071640F">
        <w:rPr>
          <w:bCs/>
          <w:sz w:val="20"/>
          <w:szCs w:val="20"/>
        </w:rPr>
        <w:t>Планирани рок извршења</w:t>
      </w:r>
    </w:p>
    <w:p w:rsidR="000A204D" w:rsidRPr="0071640F" w:rsidRDefault="00A75676" w:rsidP="000A204D">
      <w:pPr>
        <w:spacing w:line="20" w:lineRule="exact"/>
        <w:rPr>
          <w:sz w:val="20"/>
          <w:szCs w:val="20"/>
        </w:rPr>
      </w:pPr>
      <w:r>
        <w:rPr>
          <w:noProof/>
          <w:sz w:val="20"/>
          <w:szCs w:val="20"/>
        </w:rPr>
        <w:pict>
          <v:line id="Shape 100" o:spid="_x0000_s1125" style="position:absolute;z-index:-251652096;visibility:visible" from="-5.2pt,.65pt" to="51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4zuQEAAIMDAAAOAAAAZHJzL2Uyb0RvYy54bWysU01v2zAMvQ/YfxB0X+y0QdYacXpol12K&#10;LUC3H8BIcixMXxC12Pn3o+QkbbadhukgiOTTI/korR5Ga9hBRdTetXw+qzlTTnip3b7l379tPtxx&#10;hgmcBOOdavlRIX9Yv3+3GkKjbnzvjVSREYnDZggt71MKTVWh6JUFnPmgHAU7Hy0kMuO+khEGYrem&#10;uqnrZTX4KEP0QiGS92kK8nXh7zol0teuQ5WYaTnVlsoey77Le7VeQbOPEHotTmXAP1RhQTtKeqF6&#10;ggTsZ9R/UFktokffpZnwtvJdp4UqPVA38/q3bl56CKr0QuJguMiE/49WfDlsI9OSZleTPg4sDank&#10;ZdlB8gwBG0I9um3MDYrRvYRnL34gxaqrYDYwTLCxizbDqUM2FrmPF7nVmJgg5/28XixvKaug2OLj&#10;8janq6A53w0R02flLcuHlhvtshjQwOEZ0wQ9Q7IbvdFyo40pRtzvHk1kB6DBb8o6sV/BjGNDy5f1&#10;/aIwX8XwLUVd1t8orE70go22Lb+7gKDpFchPTlKZ0CTQZjpTd8addJukyqLtvDxu41lPmnSR4fQq&#10;81N6a5fbr39n/QsAAP//AwBQSwMEFAAGAAgAAAAhACYVuTXdAAAACAEAAA8AAABkcnMvZG93bnJl&#10;di54bWxMj0FPwzAMhe9I/IfISNy2tFuFRmk6oUmISTvANi7cssa0oY1TNdlW/j0eF3b0e8/Pn4vl&#10;6DpxwiFYTwrSaQICqfLGUq3gY/8yWYAIUZPRnSdU8IMBluXtTaFz48+0xdMu1oJLKORaQRNjn0sZ&#10;qgadDlPfI7H35QenI49DLc2gz1zuOjlLkgfptCW+0OgeVw1W7e7oFFSb77d2zSt7+/r5mLVhVafv&#10;Vqn7u/H5CUTEMf6H4YLP6FAy08EfyQTRKZikScZRNuYgLn42m7Nw+BNkWcjrB8pfAAAA//8DAFBL&#10;AQItABQABgAIAAAAIQC2gziS/gAAAOEBAAATAAAAAAAAAAAAAAAAAAAAAABbQ29udGVudF9UeXBl&#10;c10ueG1sUEsBAi0AFAAGAAgAAAAhADj9If/WAAAAlAEAAAsAAAAAAAAAAAAAAAAALwEAAF9yZWxz&#10;Ly5yZWxzUEsBAi0AFAAGAAgAAAAhADMBTjO5AQAAgwMAAA4AAAAAAAAAAAAAAAAALgIAAGRycy9l&#10;Mm9Eb2MueG1sUEsBAi0AFAAGAAgAAAAhACYVuTXdAAAACAEAAA8AAAAAAAAAAAAAAAAAEwQAAGRy&#10;cy9kb3ducmV2LnhtbFBLBQYAAAAABAAEAPMAAAAdBQAAAAA=&#10;" o:allowincell="f" filled="t" strokeweight=".16928mm">
            <v:stroke joinstyle="miter"/>
            <o:lock v:ext="edit" shapetype="f"/>
          </v:line>
        </w:pict>
      </w:r>
    </w:p>
    <w:p w:rsidR="000A204D" w:rsidRPr="0071640F" w:rsidRDefault="000A204D" w:rsidP="000A204D">
      <w:pPr>
        <w:spacing w:line="268" w:lineRule="exact"/>
        <w:rPr>
          <w:sz w:val="20"/>
          <w:szCs w:val="20"/>
        </w:rPr>
      </w:pPr>
    </w:p>
    <w:p w:rsidR="000A204D" w:rsidRPr="0071640F" w:rsidRDefault="000A204D" w:rsidP="000A204D">
      <w:pPr>
        <w:rPr>
          <w:sz w:val="20"/>
          <w:szCs w:val="20"/>
        </w:rPr>
      </w:pPr>
      <w:r w:rsidRPr="0071640F">
        <w:rPr>
          <w:bCs/>
          <w:sz w:val="20"/>
          <w:szCs w:val="20"/>
        </w:rPr>
        <w:t>Одговорно лице за спровођење</w:t>
      </w:r>
    </w:p>
    <w:p w:rsidR="000A204D" w:rsidRPr="0071640F" w:rsidRDefault="000A204D" w:rsidP="000A204D">
      <w:pPr>
        <w:spacing w:line="20" w:lineRule="exact"/>
        <w:rPr>
          <w:sz w:val="20"/>
          <w:szCs w:val="20"/>
        </w:rPr>
      </w:pPr>
    </w:p>
    <w:p w:rsidR="000A204D" w:rsidRPr="0071640F" w:rsidRDefault="00A75676" w:rsidP="000A204D">
      <w:pPr>
        <w:spacing w:line="266" w:lineRule="exact"/>
        <w:rPr>
          <w:sz w:val="20"/>
          <w:szCs w:val="20"/>
        </w:rPr>
      </w:pPr>
      <w:r>
        <w:rPr>
          <w:noProof/>
          <w:sz w:val="20"/>
          <w:szCs w:val="20"/>
        </w:rPr>
        <w:pict>
          <v:line id="Shape 101" o:spid="_x0000_s1126" style="position:absolute;z-index:-251651072;visibility:visible" from="-5pt,4.2pt" to="512.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huuwEAAIMDAAAOAAAAZHJzL2Uyb0RvYy54bWysU8tu2zAQvBfoPxC815KT1E0EyzkkdS9B&#10;ayDtB6xJyiLKF7isJf99l5Ttxm1OQXkgtLvD4c4stbwfrWF7FVF71/L5rOZMOeGldruW//i+/nDL&#10;GSZwEox3quUHhfx+9f7dcgiNuvK9N1JFRiQOmyG0vE8pNFWFolcWcOaDclTsfLSQKIy7SkYYiN2a&#10;6qquF9XgowzRC4VI2cepyFeFv+uUSN+6DlVipuXUWyp7LPs279VqCc0uQui1OLYBb+jCgnZ06Znq&#10;ERKwX1H/Q2W1iB59l2bC28p3nRaqaCA18/ovNc89BFW0kDkYzjbh/6MVX/ebyLSk2dVzzhxYGlK5&#10;l+UE2TMEbAj14DYxCxSjew5PXvxEqlUXxRxgmGBjF22Gk0I2FrsPZ7vVmJig5N28vllc01QE1W4+&#10;La7zdRU0p7MhYvqivGX5o+VGu2wGNLB/wjRBT5CcRm+0XGtjShB32wcT2R5o8OuyjuwXMOPY0PJF&#10;ffexMF/U8CVFXdZrFFYnesFG25bfnkHQ9ArkZyepTWgSaDN9kzrjjr5NVmXTtl4eNvHkJ0262HB8&#10;lfkpvYzL6T//zuo3AAAA//8DAFBLAwQUAAYACAAAACEA3iNZa9wAAAAIAQAADwAAAGRycy9kb3du&#10;cmV2LnhtbEyPzW7CMBCE75V4B2sr9QYOAUGVxkGoEvTUQ6EP4MRLEhGvo9j5gafv0kt73PlGszPp&#10;brKNGLDztSMFy0UEAqlwpqZSwff5MH8F4YMmoxtHqOCGHnbZ7CnViXEjfeFwCqXgEPKJVlCF0CZS&#10;+qJCq/3CtUjMLq6zOvDZldJ0euRw28g4ijbS6pr4Q6VbfK+wuJ56q2BlPi+HfBw+jvX9fr31m217&#10;LLZKvTxP+zcQAafwZ4ZHfa4OGXfKXU/Gi0bBfBmt2cogBvHg63jFQv4ryCyV/wdkPwAAAP//AwBQ&#10;SwECLQAUAAYACAAAACEAtoM4kv4AAADhAQAAEwAAAAAAAAAAAAAAAAAAAAAAW0NvbnRlbnRfVHlw&#10;ZXNdLnhtbFBLAQItABQABgAIAAAAIQA4/SH/1gAAAJQBAAALAAAAAAAAAAAAAAAAAC8BAABfcmVs&#10;cy8ucmVsc1BLAQItABQABgAIAAAAIQBETBhuuwEAAIMDAAAOAAAAAAAAAAAAAAAAAC4CAABkcnMv&#10;ZTJvRG9jLnhtbFBLAQItABQABgAIAAAAIQDeI1lr3AAAAAgBAAAPAAAAAAAAAAAAAAAAABUEAABk&#10;cnMvZG93bnJldi54bWxQSwUGAAAAAAQABADzAAAAHgUAAAAA&#10;" o:allowincell="f" filled="t" strokeweight=".16931mm">
            <v:stroke joinstyle="miter"/>
            <o:lock v:ext="edit" shapetype="f"/>
          </v:line>
        </w:pict>
      </w:r>
    </w:p>
    <w:p w:rsidR="000A204D" w:rsidRPr="0071640F" w:rsidRDefault="000A204D" w:rsidP="000A204D">
      <w:pPr>
        <w:rPr>
          <w:sz w:val="20"/>
          <w:szCs w:val="20"/>
        </w:rPr>
      </w:pPr>
      <w:r w:rsidRPr="0071640F">
        <w:rPr>
          <w:bCs/>
          <w:sz w:val="20"/>
          <w:szCs w:val="20"/>
        </w:rPr>
        <w:t>Мере/Радње које се предузимају</w:t>
      </w:r>
    </w:p>
    <w:p w:rsidR="000A204D" w:rsidRPr="0071640F" w:rsidRDefault="00A75676" w:rsidP="000A204D">
      <w:pPr>
        <w:spacing w:line="20" w:lineRule="exact"/>
        <w:rPr>
          <w:sz w:val="20"/>
          <w:szCs w:val="20"/>
        </w:rPr>
      </w:pPr>
      <w:r>
        <w:rPr>
          <w:noProof/>
          <w:sz w:val="20"/>
          <w:szCs w:val="20"/>
        </w:rPr>
        <w:pict>
          <v:line id="Shape 102" o:spid="_x0000_s1127" style="position:absolute;z-index:-251650048;visibility:visible" from="-5.2pt,.6pt" to="51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cXugEAAIMDAAAOAAAAZHJzL2Uyb0RvYy54bWysU8tu2zAQvBfoPxC815Idw00EyzkkdS9B&#10;ayDtB6xJyiLKF7isJf99l/QjcZNTUR4I7e5wuDNLLe9Ha9heRdTetXw6qTlTTnip3a7lP3+sP91y&#10;hgmcBOOdavlBIb9fffywHEKjZr73RqrIiMRhM4SW9ymFpqpQ9MoCTnxQjoqdjxYShXFXyQgDsVtT&#10;zep6UQ0+yhC9UIiUfTwW+arwd50S6XvXoUrMtJx6S2WPZd/mvVotodlFCL0WpzbgH7qwoB1deqF6&#10;hATsd9RvqKwW0aPv0kR4W/mu00IVDaRmWv+l5rmHoIoWMgfDxSb8f7Ti234TmZY0u3rGmQNLQyr3&#10;spwge4aADaEe3CZmgWJ0z+HJi19IteqqmAMMR9jYRZvhpJCNxe7DxW41JiYoeTet54sbmoqg2vzz&#10;4iZfV0FzPhsipq/KW5Y/Wm60y2ZAA/snTEfoGZLT6I2Wa21MCeJu+2Ai2wMNfl3Wif0KZhwbWr6o&#10;7+aF+aqGrynqst6jsDrRCzbatvz2AoKmVyC/OEltQpNAm+M3qTPu5NvRqmza1svDJp79pEkXG06v&#10;Mj+l13E5/fLvrP4AAAD//wMAUEsDBBQABgAIAAAAIQDrQSt33AAAAAgBAAAPAAAAZHJzL2Rvd25y&#10;ZXYueG1sTI9BT8MwDIXvSPsPkZG4bWlLhUZpOk2TEEgcgG0Xbllj2tDGqZpsK/8ejwsc/d7z8+dy&#10;NblenHAM1pOCdJGAQKq9sdQo2O8e50sQIWoyuveECr4xwKqaXZW6MP5M73jaxkZwCYVCK2hjHAop&#10;Q92i02HhByT2Pv3odORxbKQZ9ZnLXS+zJLmTTlviC60ecNNi3W2PTkH98vXaPfPKzj593Odd2DTp&#10;m1Xq5npaP4CIOMW/MFzwGR0qZjr4I5kgegXzNMk5ykYG4uLn2S0Lh19BVqX8/0D1AwAA//8DAFBL&#10;AQItABQABgAIAAAAIQC2gziS/gAAAOEBAAATAAAAAAAAAAAAAAAAAAAAAABbQ29udGVudF9UeXBl&#10;c10ueG1sUEsBAi0AFAAGAAgAAAAhADj9If/WAAAAlAEAAAsAAAAAAAAAAAAAAAAALwEAAF9yZWxz&#10;Ly5yZWxzUEsBAi0AFAAGAAgAAAAhAF4wZxe6AQAAgwMAAA4AAAAAAAAAAAAAAAAALgIAAGRycy9l&#10;Mm9Eb2MueG1sUEsBAi0AFAAGAAgAAAAhAOtBK3fcAAAACAEAAA8AAAAAAAAAAAAAAAAAFAQAAGRy&#10;cy9kb3ducmV2LnhtbFBLBQYAAAAABAAEAPMAAAAdBQAAAAA=&#10;" o:allowincell="f" filled="t" strokeweight=".16928mm">
            <v:stroke joinstyle="miter"/>
            <o:lock v:ext="edit" shapetype="f"/>
          </v:line>
        </w:pict>
      </w:r>
    </w:p>
    <w:p w:rsidR="000A204D" w:rsidRPr="0071640F" w:rsidRDefault="000A204D" w:rsidP="000A204D">
      <w:pPr>
        <w:spacing w:line="266" w:lineRule="exact"/>
        <w:rPr>
          <w:sz w:val="20"/>
          <w:szCs w:val="20"/>
        </w:rPr>
      </w:pPr>
    </w:p>
    <w:p w:rsidR="000A204D" w:rsidRPr="0071640F" w:rsidRDefault="000A204D" w:rsidP="000A204D">
      <w:pPr>
        <w:rPr>
          <w:sz w:val="20"/>
          <w:szCs w:val="20"/>
        </w:rPr>
      </w:pPr>
      <w:r w:rsidRPr="0071640F">
        <w:rPr>
          <w:bCs/>
          <w:sz w:val="20"/>
          <w:szCs w:val="20"/>
        </w:rPr>
        <w:t>Потребни ресурси</w:t>
      </w:r>
    </w:p>
    <w:p w:rsidR="000A204D" w:rsidRPr="0071640F" w:rsidRDefault="000A204D" w:rsidP="000A204D">
      <w:pPr>
        <w:spacing w:line="20" w:lineRule="exact"/>
        <w:rPr>
          <w:sz w:val="20"/>
          <w:szCs w:val="20"/>
        </w:rPr>
      </w:pPr>
    </w:p>
    <w:p w:rsidR="000A204D" w:rsidRPr="0071640F" w:rsidRDefault="00A75676" w:rsidP="000A204D">
      <w:pPr>
        <w:spacing w:line="266" w:lineRule="exact"/>
        <w:rPr>
          <w:sz w:val="20"/>
          <w:szCs w:val="20"/>
        </w:rPr>
      </w:pPr>
      <w:r>
        <w:rPr>
          <w:noProof/>
          <w:sz w:val="20"/>
          <w:szCs w:val="20"/>
        </w:rPr>
        <w:pict>
          <v:line id="Shape 103" o:spid="_x0000_s1128" style="position:absolute;z-index:-251649024;visibility:visible" from="-5.2pt,3.6pt" to="51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FKuwEAAIMDAAAOAAAAZHJzL2Uyb0RvYy54bWysU8tuUzEQ3SPxD5b35N60JbRWbrpoCZsK&#10;IhU+YGL75lr4JY/JTf6esfOgga4qvLA8D5+Zc8ae3++cZVud0ATf8emk5Ux7GZTxm47/+L78cMsZ&#10;ZvAKbPC643uN/H7x/t18jEJfhSFYpRMjEI9ijB0fco6iaVAO2gFOQtSegn1IDjKZadOoBCOhO9tc&#10;te2sGUNSMQWpEcn7eAjyRcXvey3zt75HnZntOPWW657qvi57s5iD2CSIg5HHNuANXTgwnoqeoR4h&#10;A/uVzD9QzsgUMPR5IoNrQt8bqSsHYjNt/2LzPEDUlQuJg/EsE/4/WPl1u0rMKJpde82ZB0dDqnVZ&#10;cZA8Y0RBWQ9+lQpBufPP8SnIn0ix5iJYDIyHtF2fXEknhmxX5d6f5da7zCQ576btzeyapiIpdvNp&#10;Vss1IE53Y8L8RQfHyqHj1vgiBgjYPmEu1UGcUoobgzVqaaytRtqsH2xiW6DBL+sqZOjKRZr1bOz4&#10;rL37WJEvYvgSoq3rNQhnMr1ga1zHb89JIAYN6rNXVBNEBmMPZ6pv/VG3g1RFtHVQ+1U66UmTro0e&#10;X2V5Si/tevvP31n8BgAA//8DAFBLAwQUAAYACAAAACEAE3fLKdwAAAAIAQAADwAAAGRycy9kb3du&#10;cmV2LnhtbEyPzW7CMBCE75V4B2sr9QYOBEGVxkGoEvTUQ6EP4MRLEhGvo9j5gafv0kt73PlGszPp&#10;brKNGLDztSMFy0UEAqlwpqZSwff5MH8F4YMmoxtHqOCGHnbZ7CnViXEjfeFwCqXgEPKJVlCF0CZS&#10;+qJCq/3CtUjMLq6zOvDZldJ0euRw28hVFG2k1TXxh0q3+F5hcT31VkFsPi+HfBw+jvX9fr31m217&#10;LLZKvTxP+zcQAafwZ4ZHfa4OGXfKXU/Gi0bBfBmt2cogBvHg61XMQv4ryCyV/wdkPwAAAP//AwBQ&#10;SwECLQAUAAYACAAAACEAtoM4kv4AAADhAQAAEwAAAAAAAAAAAAAAAAAAAAAAW0NvbnRlbnRfVHlw&#10;ZXNdLnhtbFBLAQItABQABgAIAAAAIQA4/SH/1gAAAJQBAAALAAAAAAAAAAAAAAAAAC8BAABfcmVs&#10;cy8ucmVsc1BLAQItABQABgAIAAAAIQApfTFKuwEAAIMDAAAOAAAAAAAAAAAAAAAAAC4CAABkcnMv&#10;ZTJvRG9jLnhtbFBLAQItABQABgAIAAAAIQATd8sp3AAAAAgBAAAPAAAAAAAAAAAAAAAAABUEAABk&#10;cnMvZG93bnJldi54bWxQSwUGAAAAAAQABADzAAAAHgUAAAAA&#10;" o:allowincell="f" filled="t" strokeweight=".16931mm">
            <v:stroke joinstyle="miter"/>
            <o:lock v:ext="edit" shapetype="f"/>
          </v:line>
        </w:pict>
      </w:r>
    </w:p>
    <w:p w:rsidR="000A204D" w:rsidRPr="0071640F" w:rsidRDefault="000A204D" w:rsidP="000A204D">
      <w:pPr>
        <w:rPr>
          <w:sz w:val="20"/>
          <w:szCs w:val="20"/>
        </w:rPr>
      </w:pPr>
      <w:r w:rsidRPr="0071640F">
        <w:rPr>
          <w:bCs/>
          <w:sz w:val="20"/>
          <w:szCs w:val="20"/>
        </w:rPr>
        <w:t>Праћење плана</w:t>
      </w:r>
    </w:p>
    <w:p w:rsidR="00BF75C3" w:rsidRDefault="00BF75C3" w:rsidP="000A204D">
      <w:pPr>
        <w:ind w:hanging="284"/>
        <w:rPr>
          <w:sz w:val="20"/>
          <w:szCs w:val="20"/>
        </w:rPr>
      </w:pPr>
    </w:p>
    <w:p w:rsidR="00BF75C3" w:rsidRDefault="00A75676" w:rsidP="004C19B1">
      <w:pPr>
        <w:ind w:firstLine="440"/>
        <w:rPr>
          <w:sz w:val="20"/>
          <w:szCs w:val="20"/>
        </w:rPr>
      </w:pPr>
      <w:r>
        <w:rPr>
          <w:noProof/>
          <w:sz w:val="20"/>
          <w:szCs w:val="20"/>
        </w:rPr>
        <w:pict>
          <v:line id="_x0000_s1131" style="position:absolute;left:0;text-align:left;z-index:-251645952;visibility:visible" from="-5.2pt,8.35pt" to="512.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FKuwEAAIMDAAAOAAAAZHJzL2Uyb0RvYy54bWysU8tuUzEQ3SPxD5b35N60JbRWbrpoCZsK&#10;IhU+YGL75lr4JY/JTf6esfOgga4qvLA8D5+Zc8ae3++cZVud0ATf8emk5Ux7GZTxm47/+L78cMsZ&#10;ZvAKbPC643uN/H7x/t18jEJfhSFYpRMjEI9ijB0fco6iaVAO2gFOQtSegn1IDjKZadOoBCOhO9tc&#10;te2sGUNSMQWpEcn7eAjyRcXvey3zt75HnZntOPWW657qvi57s5iD2CSIg5HHNuANXTgwnoqeoR4h&#10;A/uVzD9QzsgUMPR5IoNrQt8bqSsHYjNt/2LzPEDUlQuJg/EsE/4/WPl1u0rMKJpde82ZB0dDqnVZ&#10;cZA8Y0RBWQ9+lQpBufPP8SnIn0ix5iJYDIyHtF2fXEknhmxX5d6f5da7zCQ576btzeyapiIpdvNp&#10;Vss1IE53Y8L8RQfHyqHj1vgiBgjYPmEu1UGcUoobgzVqaaytRtqsH2xiW6DBL+sqZOjKRZr1bOz4&#10;rL37WJEvYvgSoq3rNQhnMr1ga1zHb89JIAYN6rNXVBNEBmMPZ6pv/VG3g1RFtHVQ+1U66UmTro0e&#10;X2V5Si/tevvP31n8BgAA//8DAFBLAwQUAAYACAAAACEAE3fLKdwAAAAIAQAADwAAAGRycy9kb3du&#10;cmV2LnhtbEyPzW7CMBCE75V4B2sr9QYOBEGVxkGoEvTUQ6EP4MRLEhGvo9j5gafv0kt73PlGszPp&#10;brKNGLDztSMFy0UEAqlwpqZSwff5MH8F4YMmoxtHqOCGHnbZ7CnViXEjfeFwCqXgEPKJVlCF0CZS&#10;+qJCq/3CtUjMLq6zOvDZldJ0euRw28hVFG2k1TXxh0q3+F5hcT31VkFsPi+HfBw+jvX9fr31m217&#10;LLZKvTxP+zcQAafwZ4ZHfa4OGXfKXU/Gi0bBfBmt2cogBvHg61XMQv4ryCyV/wdkPwAAAP//AwBQ&#10;SwECLQAUAAYACAAAACEAtoM4kv4AAADhAQAAEwAAAAAAAAAAAAAAAAAAAAAAW0NvbnRlbnRfVHlw&#10;ZXNdLnhtbFBLAQItABQABgAIAAAAIQA4/SH/1gAAAJQBAAALAAAAAAAAAAAAAAAAAC8BAABfcmVs&#10;cy8ucmVsc1BLAQItABQABgAIAAAAIQApfTFKuwEAAIMDAAAOAAAAAAAAAAAAAAAAAC4CAABkcnMv&#10;ZTJvRG9jLnhtbFBLAQItABQABgAIAAAAIQATd8sp3AAAAAgBAAAPAAAAAAAAAAAAAAAAABUEAABk&#10;cnMvZG93bnJldi54bWxQSwUGAAAAAAQABADzAAAAHgUAAAAA&#10;" o:allowincell="f" filled="t" strokeweight=".16931mm">
            <v:stroke joinstyle="miter"/>
            <o:lock v:ext="edit" shapetype="f"/>
          </v:line>
        </w:pict>
      </w:r>
    </w:p>
    <w:p w:rsidR="00BF75C3" w:rsidRDefault="00BF75C3" w:rsidP="004C19B1">
      <w:pPr>
        <w:ind w:firstLine="440"/>
        <w:rPr>
          <w:sz w:val="20"/>
          <w:szCs w:val="20"/>
        </w:rPr>
      </w:pPr>
    </w:p>
    <w:p w:rsidR="000A204D" w:rsidRPr="0071640F" w:rsidRDefault="000A204D" w:rsidP="000A204D">
      <w:pPr>
        <w:spacing w:line="271" w:lineRule="exact"/>
        <w:rPr>
          <w:sz w:val="20"/>
          <w:szCs w:val="20"/>
        </w:rPr>
      </w:pPr>
      <w:r>
        <w:rPr>
          <w:bCs/>
          <w:sz w:val="20"/>
          <w:szCs w:val="20"/>
        </w:rPr>
        <w:t xml:space="preserve">                                                                                                                                                            </w:t>
      </w:r>
      <w:r w:rsidRPr="0071640F">
        <w:rPr>
          <w:bCs/>
          <w:sz w:val="20"/>
          <w:szCs w:val="20"/>
        </w:rPr>
        <w:t xml:space="preserve">Руководилац  ФУК-а </w:t>
      </w:r>
    </w:p>
    <w:p w:rsidR="000A204D" w:rsidRPr="0071640F" w:rsidRDefault="000A204D" w:rsidP="000A204D">
      <w:pPr>
        <w:ind w:right="341"/>
        <w:jc w:val="right"/>
        <w:rPr>
          <w:sz w:val="20"/>
          <w:szCs w:val="20"/>
        </w:rPr>
      </w:pPr>
      <w:r w:rsidRPr="0071640F">
        <w:rPr>
          <w:sz w:val="20"/>
          <w:szCs w:val="20"/>
        </w:rPr>
        <w:t>________________________</w:t>
      </w: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Pr="0071640F" w:rsidRDefault="000A204D" w:rsidP="000A204D">
      <w:pPr>
        <w:rPr>
          <w:b/>
          <w:sz w:val="20"/>
          <w:szCs w:val="20"/>
          <w:lang w:val="sr-Cyrl-CS"/>
        </w:rPr>
      </w:pPr>
      <w:r w:rsidRPr="0071640F">
        <w:rPr>
          <w:b/>
          <w:sz w:val="20"/>
          <w:szCs w:val="20"/>
          <w:lang w:val="sr-Cyrl-CS"/>
        </w:rPr>
        <w:t>ПРИЛОГ 4:  Извештај  о  показатељима  успешности  спровођења Стратегије  управљања  ризицима</w:t>
      </w:r>
    </w:p>
    <w:p w:rsidR="000A204D" w:rsidRPr="0071640F" w:rsidRDefault="000A204D" w:rsidP="000A204D">
      <w:pPr>
        <w:rPr>
          <w:b/>
          <w:sz w:val="20"/>
          <w:szCs w:val="20"/>
          <w:lang w:val="sr-Cyrl-CS"/>
        </w:rPr>
      </w:pPr>
    </w:p>
    <w:p w:rsidR="000A204D" w:rsidRPr="0071640F" w:rsidRDefault="000A204D" w:rsidP="000A204D">
      <w:pPr>
        <w:rPr>
          <w:b/>
          <w:sz w:val="20"/>
          <w:szCs w:val="20"/>
          <w:lang w:val="sr-Cyrl-CS"/>
        </w:rPr>
      </w:pPr>
    </w:p>
    <w:p w:rsidR="000A204D" w:rsidRPr="0071640F" w:rsidRDefault="000A204D" w:rsidP="000A204D">
      <w:pPr>
        <w:rPr>
          <w:sz w:val="20"/>
          <w:szCs w:val="20"/>
          <w:lang w:val="sr-Cyrl-CS"/>
        </w:rPr>
      </w:pPr>
      <w:r w:rsidRPr="0071640F">
        <w:rPr>
          <w:sz w:val="20"/>
          <w:szCs w:val="20"/>
          <w:lang w:val="sr-Cyrl-CS"/>
        </w:rPr>
        <w:t>Датум  израде:</w:t>
      </w:r>
    </w:p>
    <w:p w:rsidR="000A204D" w:rsidRPr="0071640F" w:rsidRDefault="000A204D" w:rsidP="000A204D">
      <w:pPr>
        <w:rPr>
          <w:sz w:val="20"/>
          <w:szCs w:val="20"/>
          <w:lang w:val="sr-Cyrl-CS"/>
        </w:rPr>
      </w:pPr>
    </w:p>
    <w:p w:rsidR="000A204D" w:rsidRPr="0071640F" w:rsidRDefault="000A204D" w:rsidP="000A204D">
      <w:pPr>
        <w:rPr>
          <w:sz w:val="20"/>
          <w:szCs w:val="20"/>
          <w:lang w:val="sr-Cyrl-CS"/>
        </w:rPr>
      </w:pPr>
      <w:r w:rsidRPr="0071640F">
        <w:rPr>
          <w:sz w:val="20"/>
          <w:szCs w:val="20"/>
          <w:lang w:val="sr-Cyrl-CS"/>
        </w:rPr>
        <w:t>Временски  период:  за  ----------  годину</w:t>
      </w:r>
    </w:p>
    <w:p w:rsidR="000A204D" w:rsidRDefault="000A204D" w:rsidP="004C19B1">
      <w:pPr>
        <w:ind w:firstLine="440"/>
        <w:rPr>
          <w:sz w:val="20"/>
          <w:szCs w:val="20"/>
        </w:rPr>
      </w:pPr>
    </w:p>
    <w:p w:rsidR="000A204D" w:rsidRDefault="000A204D" w:rsidP="004C19B1">
      <w:pPr>
        <w:ind w:firstLine="44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2"/>
        <w:gridCol w:w="2425"/>
        <w:gridCol w:w="2511"/>
        <w:gridCol w:w="3156"/>
      </w:tblGrid>
      <w:tr w:rsidR="000A204D" w:rsidRPr="0071640F" w:rsidTr="00AC4158">
        <w:tc>
          <w:tcPr>
            <w:tcW w:w="15034" w:type="dxa"/>
            <w:gridSpan w:val="4"/>
          </w:tcPr>
          <w:p w:rsidR="000A204D" w:rsidRPr="000A204D" w:rsidRDefault="000A204D" w:rsidP="00AC4158">
            <w:pPr>
              <w:jc w:val="center"/>
              <w:rPr>
                <w:b/>
                <w:sz w:val="16"/>
                <w:szCs w:val="16"/>
                <w:lang w:val="sr-Cyrl-CS"/>
              </w:rPr>
            </w:pPr>
            <w:r w:rsidRPr="000A204D">
              <w:rPr>
                <w:b/>
                <w:sz w:val="16"/>
                <w:szCs w:val="16"/>
                <w:lang w:val="sr-Cyrl-CS"/>
              </w:rPr>
              <w:t>ОКВИР  ЗА  ОЦЕНУ</w:t>
            </w:r>
          </w:p>
        </w:tc>
      </w:tr>
      <w:tr w:rsidR="000A204D" w:rsidRPr="0071640F" w:rsidTr="00AC4158">
        <w:tc>
          <w:tcPr>
            <w:tcW w:w="3006" w:type="dxa"/>
          </w:tcPr>
          <w:p w:rsidR="000A204D" w:rsidRPr="000A204D" w:rsidRDefault="000A204D" w:rsidP="002A3D17">
            <w:pPr>
              <w:numPr>
                <w:ilvl w:val="0"/>
                <w:numId w:val="46"/>
              </w:numPr>
              <w:rPr>
                <w:b/>
                <w:sz w:val="16"/>
                <w:szCs w:val="16"/>
                <w:lang w:val="sr-Cyrl-CS"/>
              </w:rPr>
            </w:pPr>
            <w:r w:rsidRPr="000A204D">
              <w:rPr>
                <w:b/>
                <w:sz w:val="16"/>
                <w:szCs w:val="16"/>
                <w:lang w:val="sr-Cyrl-CS"/>
              </w:rPr>
              <w:t>Регистар  ризика</w:t>
            </w:r>
          </w:p>
        </w:tc>
        <w:tc>
          <w:tcPr>
            <w:tcW w:w="3765" w:type="dxa"/>
          </w:tcPr>
          <w:p w:rsidR="000A204D" w:rsidRPr="000A204D" w:rsidRDefault="000A204D" w:rsidP="002A3D17">
            <w:pPr>
              <w:numPr>
                <w:ilvl w:val="0"/>
                <w:numId w:val="46"/>
              </w:numPr>
              <w:rPr>
                <w:b/>
                <w:sz w:val="16"/>
                <w:szCs w:val="16"/>
                <w:lang w:val="sr-Cyrl-CS"/>
              </w:rPr>
            </w:pPr>
            <w:r w:rsidRPr="000A204D">
              <w:rPr>
                <w:b/>
                <w:sz w:val="16"/>
                <w:szCs w:val="16"/>
                <w:lang w:val="sr-Cyrl-CS"/>
              </w:rPr>
              <w:t>Обука о управљању ризицима на годишњем нивоу</w:t>
            </w:r>
          </w:p>
        </w:tc>
        <w:tc>
          <w:tcPr>
            <w:tcW w:w="3402" w:type="dxa"/>
          </w:tcPr>
          <w:p w:rsidR="000A204D" w:rsidRPr="000A204D" w:rsidRDefault="000A204D" w:rsidP="002A3D17">
            <w:pPr>
              <w:numPr>
                <w:ilvl w:val="0"/>
                <w:numId w:val="46"/>
              </w:numPr>
              <w:rPr>
                <w:b/>
                <w:sz w:val="16"/>
                <w:szCs w:val="16"/>
                <w:lang w:val="sr-Cyrl-CS"/>
              </w:rPr>
            </w:pPr>
            <w:r w:rsidRPr="000A204D">
              <w:rPr>
                <w:b/>
                <w:sz w:val="16"/>
                <w:szCs w:val="16"/>
                <w:lang w:val="sr-Cyrl-CS"/>
              </w:rPr>
              <w:t>Извршење мера из акционог плана</w:t>
            </w:r>
          </w:p>
        </w:tc>
        <w:tc>
          <w:tcPr>
            <w:tcW w:w="4861" w:type="dxa"/>
          </w:tcPr>
          <w:p w:rsidR="000A204D" w:rsidRPr="000A204D" w:rsidRDefault="000A204D" w:rsidP="002A3D17">
            <w:pPr>
              <w:numPr>
                <w:ilvl w:val="0"/>
                <w:numId w:val="46"/>
              </w:numPr>
              <w:rPr>
                <w:b/>
                <w:sz w:val="16"/>
                <w:szCs w:val="16"/>
                <w:lang w:val="sr-Cyrl-CS"/>
              </w:rPr>
            </w:pPr>
            <w:r w:rsidRPr="000A204D">
              <w:rPr>
                <w:b/>
                <w:sz w:val="16"/>
                <w:szCs w:val="16"/>
                <w:lang w:val="sr-Cyrl-CS"/>
              </w:rPr>
              <w:t>Извештавање и размена информација о ризику</w:t>
            </w:r>
          </w:p>
        </w:tc>
      </w:tr>
      <w:tr w:rsidR="000A204D" w:rsidRPr="0071640F" w:rsidTr="00AC4158">
        <w:tc>
          <w:tcPr>
            <w:tcW w:w="3006" w:type="dxa"/>
          </w:tcPr>
          <w:p w:rsidR="000A204D" w:rsidRPr="000A204D" w:rsidRDefault="000A204D" w:rsidP="00AC4158">
            <w:pPr>
              <w:jc w:val="center"/>
              <w:rPr>
                <w:sz w:val="16"/>
                <w:szCs w:val="16"/>
                <w:lang w:val="sr-Cyrl-CS"/>
              </w:rPr>
            </w:pPr>
            <w:r w:rsidRPr="000A204D">
              <w:rPr>
                <w:sz w:val="16"/>
                <w:szCs w:val="16"/>
                <w:lang w:val="sr-Cyrl-CS"/>
              </w:rPr>
              <w:t>Регистар ризика је прегледан</w:t>
            </w:r>
          </w:p>
        </w:tc>
        <w:tc>
          <w:tcPr>
            <w:tcW w:w="3765" w:type="dxa"/>
          </w:tcPr>
          <w:p w:rsidR="000A204D" w:rsidRPr="000A204D" w:rsidRDefault="000A204D" w:rsidP="00AC4158">
            <w:pPr>
              <w:jc w:val="center"/>
              <w:rPr>
                <w:sz w:val="16"/>
                <w:szCs w:val="16"/>
                <w:lang w:val="sr-Cyrl-CS"/>
              </w:rPr>
            </w:pPr>
            <w:r w:rsidRPr="000A204D">
              <w:rPr>
                <w:sz w:val="16"/>
                <w:szCs w:val="16"/>
                <w:lang w:val="sr-Cyrl-CS"/>
              </w:rPr>
              <w:t>Обука  спроведена</w:t>
            </w:r>
          </w:p>
        </w:tc>
        <w:tc>
          <w:tcPr>
            <w:tcW w:w="3402" w:type="dxa"/>
          </w:tcPr>
          <w:p w:rsidR="000A204D" w:rsidRPr="000A204D" w:rsidRDefault="000A204D" w:rsidP="00AC4158">
            <w:pPr>
              <w:jc w:val="center"/>
              <w:rPr>
                <w:sz w:val="16"/>
                <w:szCs w:val="16"/>
                <w:lang w:val="sr-Cyrl-CS"/>
              </w:rPr>
            </w:pPr>
            <w:r w:rsidRPr="000A204D">
              <w:rPr>
                <w:sz w:val="16"/>
                <w:szCs w:val="16"/>
                <w:lang w:val="sr-Cyrl-CS"/>
              </w:rPr>
              <w:t>На годишњем нивоу извршено је више од -----% мера из Акционог плана</w:t>
            </w:r>
          </w:p>
        </w:tc>
        <w:tc>
          <w:tcPr>
            <w:tcW w:w="4861" w:type="dxa"/>
          </w:tcPr>
          <w:p w:rsidR="000A204D" w:rsidRPr="000A204D" w:rsidRDefault="000A204D" w:rsidP="00AC4158">
            <w:pPr>
              <w:rPr>
                <w:sz w:val="16"/>
                <w:szCs w:val="16"/>
                <w:lang w:val="sr-Cyrl-CS"/>
              </w:rPr>
            </w:pPr>
          </w:p>
          <w:p w:rsidR="000A204D" w:rsidRPr="000A204D" w:rsidRDefault="000A204D" w:rsidP="00AC4158">
            <w:pPr>
              <w:rPr>
                <w:sz w:val="16"/>
                <w:szCs w:val="16"/>
                <w:lang w:val="sr-Cyrl-CS"/>
              </w:rPr>
            </w:pPr>
            <w:r w:rsidRPr="000A204D">
              <w:rPr>
                <w:sz w:val="16"/>
                <w:szCs w:val="16"/>
                <w:lang w:val="sr-Cyrl-CS"/>
              </w:rPr>
              <w:t>Одржавани су редовни састанци и разматран ниво изложености ризицима и постављени приоритети</w:t>
            </w:r>
          </w:p>
        </w:tc>
      </w:tr>
      <w:tr w:rsidR="000A204D" w:rsidRPr="0071640F" w:rsidTr="00AC4158">
        <w:tc>
          <w:tcPr>
            <w:tcW w:w="3006" w:type="dxa"/>
          </w:tcPr>
          <w:p w:rsidR="000A204D" w:rsidRPr="000A204D" w:rsidRDefault="000A204D" w:rsidP="00AC4158">
            <w:pPr>
              <w:jc w:val="center"/>
              <w:rPr>
                <w:sz w:val="16"/>
                <w:szCs w:val="16"/>
                <w:lang w:val="sr-Cyrl-CS"/>
              </w:rPr>
            </w:pPr>
            <w:r w:rsidRPr="000A204D">
              <w:rPr>
                <w:sz w:val="16"/>
                <w:szCs w:val="16"/>
                <w:lang w:val="sr-Cyrl-CS"/>
              </w:rPr>
              <w:t>Регистар ризика није у потпуности прегледан</w:t>
            </w:r>
          </w:p>
        </w:tc>
        <w:tc>
          <w:tcPr>
            <w:tcW w:w="3765" w:type="dxa"/>
          </w:tcPr>
          <w:p w:rsidR="000A204D" w:rsidRPr="000A204D" w:rsidRDefault="000A204D" w:rsidP="00AC4158">
            <w:pPr>
              <w:jc w:val="center"/>
              <w:rPr>
                <w:sz w:val="16"/>
                <w:szCs w:val="16"/>
                <w:lang w:val="sr-Cyrl-CS"/>
              </w:rPr>
            </w:pPr>
            <w:r w:rsidRPr="000A204D">
              <w:rPr>
                <w:sz w:val="16"/>
                <w:szCs w:val="16"/>
                <w:lang w:val="sr-Cyrl-CS"/>
              </w:rPr>
              <w:t>На годишњем нивоу идентификоване су потребе за обуку о управљању ризицима али обука није у потпуности спроведена</w:t>
            </w:r>
          </w:p>
        </w:tc>
        <w:tc>
          <w:tcPr>
            <w:tcW w:w="3402" w:type="dxa"/>
          </w:tcPr>
          <w:p w:rsidR="000A204D" w:rsidRPr="000A204D" w:rsidRDefault="000A204D" w:rsidP="00AC4158">
            <w:pPr>
              <w:jc w:val="center"/>
              <w:rPr>
                <w:sz w:val="16"/>
                <w:szCs w:val="16"/>
                <w:lang w:val="sr-Cyrl-CS"/>
              </w:rPr>
            </w:pPr>
            <w:r w:rsidRPr="000A204D">
              <w:rPr>
                <w:sz w:val="16"/>
                <w:szCs w:val="16"/>
                <w:lang w:val="sr-Cyrl-CS"/>
              </w:rPr>
              <w:t>На годишњем нивоу извршено је -----% мера из Акционог плана</w:t>
            </w:r>
          </w:p>
        </w:tc>
        <w:tc>
          <w:tcPr>
            <w:tcW w:w="4861" w:type="dxa"/>
          </w:tcPr>
          <w:p w:rsidR="000A204D" w:rsidRPr="000A204D" w:rsidRDefault="000A204D" w:rsidP="00AC4158">
            <w:pPr>
              <w:rPr>
                <w:sz w:val="16"/>
                <w:szCs w:val="16"/>
                <w:lang w:val="sr-Cyrl-CS"/>
              </w:rPr>
            </w:pPr>
          </w:p>
          <w:p w:rsidR="000A204D" w:rsidRPr="000A204D" w:rsidRDefault="000A204D" w:rsidP="00AC4158">
            <w:pPr>
              <w:rPr>
                <w:sz w:val="16"/>
                <w:szCs w:val="16"/>
                <w:lang w:val="sr-Cyrl-CS"/>
              </w:rPr>
            </w:pPr>
            <w:r w:rsidRPr="000A204D">
              <w:rPr>
                <w:sz w:val="16"/>
                <w:szCs w:val="16"/>
                <w:lang w:val="sr-Cyrl-CS"/>
              </w:rPr>
              <w:t>Постоји хоризонтална и вертикална комуникација о питањима ризика</w:t>
            </w:r>
          </w:p>
        </w:tc>
      </w:tr>
      <w:tr w:rsidR="000A204D" w:rsidRPr="0071640F" w:rsidTr="00AC4158">
        <w:tc>
          <w:tcPr>
            <w:tcW w:w="3006" w:type="dxa"/>
          </w:tcPr>
          <w:p w:rsidR="000A204D" w:rsidRPr="000A204D" w:rsidRDefault="000A204D" w:rsidP="00AC4158">
            <w:pPr>
              <w:jc w:val="center"/>
              <w:rPr>
                <w:sz w:val="16"/>
                <w:szCs w:val="16"/>
                <w:lang w:val="sr-Cyrl-CS"/>
              </w:rPr>
            </w:pPr>
            <w:r w:rsidRPr="000A204D">
              <w:rPr>
                <w:sz w:val="16"/>
                <w:szCs w:val="16"/>
                <w:lang w:val="sr-Cyrl-CS"/>
              </w:rPr>
              <w:t>Регистар ризика није прегледан и ризици се не евидентирају</w:t>
            </w:r>
          </w:p>
        </w:tc>
        <w:tc>
          <w:tcPr>
            <w:tcW w:w="3765" w:type="dxa"/>
          </w:tcPr>
          <w:p w:rsidR="000A204D" w:rsidRPr="000A204D" w:rsidRDefault="000A204D" w:rsidP="00AC4158">
            <w:pPr>
              <w:jc w:val="center"/>
              <w:rPr>
                <w:sz w:val="16"/>
                <w:szCs w:val="16"/>
                <w:lang w:val="sr-Cyrl-CS"/>
              </w:rPr>
            </w:pPr>
            <w:r w:rsidRPr="000A204D">
              <w:rPr>
                <w:sz w:val="16"/>
                <w:szCs w:val="16"/>
                <w:lang w:val="sr-Cyrl-CS"/>
              </w:rPr>
              <w:t>Нису  идентификоване  потребе  за  обуком</w:t>
            </w:r>
          </w:p>
        </w:tc>
        <w:tc>
          <w:tcPr>
            <w:tcW w:w="3402" w:type="dxa"/>
          </w:tcPr>
          <w:p w:rsidR="000A204D" w:rsidRPr="000A204D" w:rsidRDefault="000A204D" w:rsidP="00AC4158">
            <w:pPr>
              <w:jc w:val="center"/>
              <w:rPr>
                <w:sz w:val="16"/>
                <w:szCs w:val="16"/>
                <w:lang w:val="sr-Cyrl-CS"/>
              </w:rPr>
            </w:pPr>
            <w:r w:rsidRPr="000A204D">
              <w:rPr>
                <w:sz w:val="16"/>
                <w:szCs w:val="16"/>
                <w:lang w:val="sr-Cyrl-CS"/>
              </w:rPr>
              <w:t>Нема  напретка</w:t>
            </w:r>
          </w:p>
        </w:tc>
        <w:tc>
          <w:tcPr>
            <w:tcW w:w="4861" w:type="dxa"/>
          </w:tcPr>
          <w:p w:rsidR="000A204D" w:rsidRPr="000A204D" w:rsidRDefault="000A204D" w:rsidP="00AC4158">
            <w:pPr>
              <w:rPr>
                <w:sz w:val="16"/>
                <w:szCs w:val="16"/>
                <w:lang w:val="sr-Cyrl-CS"/>
              </w:rPr>
            </w:pPr>
            <w:r w:rsidRPr="000A204D">
              <w:rPr>
                <w:sz w:val="16"/>
                <w:szCs w:val="16"/>
                <w:lang w:val="sr-Cyrl-CS"/>
              </w:rPr>
              <w:t>Нема комуникације о питањима ризика</w:t>
            </w:r>
          </w:p>
        </w:tc>
      </w:tr>
    </w:tbl>
    <w:p w:rsidR="000A204D" w:rsidRDefault="000A204D" w:rsidP="004C19B1">
      <w:pPr>
        <w:ind w:firstLine="440"/>
        <w:rPr>
          <w:sz w:val="20"/>
          <w:szCs w:val="20"/>
        </w:rPr>
      </w:pPr>
    </w:p>
    <w:p w:rsidR="00944E36" w:rsidRPr="0071640F" w:rsidRDefault="00944E36" w:rsidP="00944E36">
      <w:pPr>
        <w:spacing w:line="271" w:lineRule="exact"/>
        <w:rPr>
          <w:sz w:val="20"/>
          <w:szCs w:val="20"/>
        </w:rPr>
      </w:pPr>
      <w:r>
        <w:rPr>
          <w:bCs/>
          <w:sz w:val="20"/>
          <w:szCs w:val="20"/>
        </w:rPr>
        <w:t xml:space="preserve">                                                                                                                                                            </w:t>
      </w:r>
      <w:r w:rsidRPr="0071640F">
        <w:rPr>
          <w:bCs/>
          <w:sz w:val="20"/>
          <w:szCs w:val="20"/>
        </w:rPr>
        <w:t xml:space="preserve">Руководилац  ФУК-а </w:t>
      </w:r>
    </w:p>
    <w:p w:rsidR="00944E36" w:rsidRPr="0071640F" w:rsidRDefault="00944E36" w:rsidP="00944E36">
      <w:pPr>
        <w:ind w:right="341"/>
        <w:jc w:val="right"/>
        <w:rPr>
          <w:sz w:val="20"/>
          <w:szCs w:val="20"/>
        </w:rPr>
      </w:pPr>
      <w:r w:rsidRPr="0071640F">
        <w:rPr>
          <w:sz w:val="20"/>
          <w:szCs w:val="20"/>
        </w:rPr>
        <w:t>________________________</w:t>
      </w: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A204D" w:rsidRDefault="00A75676" w:rsidP="004C19B1">
      <w:pPr>
        <w:ind w:firstLine="440"/>
        <w:rPr>
          <w:sz w:val="20"/>
          <w:szCs w:val="20"/>
        </w:rPr>
      </w:pPr>
      <w:r>
        <w:rPr>
          <w:noProof/>
          <w:sz w:val="20"/>
          <w:szCs w:val="20"/>
        </w:rPr>
        <w:pict>
          <v:line id="_x0000_s1133" style="position:absolute;left:0;text-align:left;z-index:251672576" from="174.45pt,6.25pt" to="354.45pt,6.25pt" strokecolor="#339" strokeweight="1.25pt"/>
        </w:pict>
      </w: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BF75C3" w:rsidRPr="00624F35" w:rsidRDefault="00BF75C3" w:rsidP="00BF75C3">
      <w:pPr>
        <w:jc w:val="both"/>
        <w:rPr>
          <w:sz w:val="20"/>
          <w:szCs w:val="20"/>
        </w:rPr>
      </w:pPr>
      <w:r w:rsidRPr="00624F35">
        <w:rPr>
          <w:sz w:val="20"/>
          <w:szCs w:val="20"/>
        </w:rPr>
        <w:t>На основу члана 2. став 3. тачка 1. и члана 13. Закона о комуналним делатностима ( "Службени гласник РС" бр. </w:t>
      </w:r>
      <w:hyperlink r:id="rId10" w:history="1">
        <w:r w:rsidRPr="00624F35">
          <w:rPr>
            <w:rStyle w:val="Hyperlink"/>
            <w:color w:val="000000"/>
            <w:sz w:val="20"/>
            <w:szCs w:val="20"/>
          </w:rPr>
          <w:t>88/2011</w:t>
        </w:r>
      </w:hyperlink>
      <w:r w:rsidRPr="00624F35">
        <w:rPr>
          <w:color w:val="000000"/>
          <w:sz w:val="20"/>
          <w:szCs w:val="20"/>
        </w:rPr>
        <w:t>, </w:t>
      </w:r>
      <w:hyperlink r:id="rId11" w:history="1">
        <w:r w:rsidRPr="00624F35">
          <w:rPr>
            <w:rStyle w:val="Hyperlink"/>
            <w:color w:val="000000"/>
            <w:sz w:val="20"/>
            <w:szCs w:val="20"/>
          </w:rPr>
          <w:t>46/2014</w:t>
        </w:r>
      </w:hyperlink>
      <w:r w:rsidRPr="00624F35">
        <w:rPr>
          <w:sz w:val="20"/>
          <w:szCs w:val="20"/>
        </w:rPr>
        <w:t> - Одлукa УС РС, </w:t>
      </w:r>
      <w:hyperlink r:id="rId12" w:history="1">
        <w:r w:rsidRPr="00624F35">
          <w:rPr>
            <w:rStyle w:val="Hyperlink"/>
            <w:color w:val="000000"/>
            <w:sz w:val="20"/>
            <w:szCs w:val="20"/>
          </w:rPr>
          <w:t>104/2016</w:t>
        </w:r>
      </w:hyperlink>
      <w:r w:rsidRPr="00624F35">
        <w:rPr>
          <w:sz w:val="20"/>
          <w:szCs w:val="20"/>
        </w:rPr>
        <w:t> </w:t>
      </w:r>
      <w:r w:rsidRPr="00624F35">
        <w:rPr>
          <w:sz w:val="20"/>
          <w:szCs w:val="20"/>
          <w:lang w:val="hr-HR"/>
        </w:rPr>
        <w:t>и </w:t>
      </w:r>
      <w:hyperlink r:id="rId13" w:history="1">
        <w:r w:rsidRPr="00624F35">
          <w:rPr>
            <w:rStyle w:val="Hyperlink"/>
            <w:color w:val="000000"/>
            <w:sz w:val="20"/>
            <w:szCs w:val="20"/>
            <w:lang w:val="hr-HR"/>
          </w:rPr>
          <w:t>95/2018</w:t>
        </w:r>
      </w:hyperlink>
      <w:r w:rsidRPr="00624F35">
        <w:rPr>
          <w:color w:val="000000"/>
          <w:sz w:val="20"/>
          <w:szCs w:val="20"/>
        </w:rPr>
        <w:t xml:space="preserve">) и члана  40. став 1. тачка 6. Статута  Општине Ивањица ( „Сл. лист општине Ивањица“ бр. 1/2019), Скупштина општине Ивањица, на седници одржаној 24.9.2019. године донела је                                                                                                                                           </w:t>
      </w:r>
    </w:p>
    <w:p w:rsidR="00BF75C3" w:rsidRPr="00624F35" w:rsidRDefault="00BF75C3" w:rsidP="00BF75C3">
      <w:pPr>
        <w:jc w:val="both"/>
        <w:rPr>
          <w:sz w:val="20"/>
          <w:szCs w:val="20"/>
        </w:rPr>
      </w:pPr>
    </w:p>
    <w:p w:rsidR="00BF75C3" w:rsidRPr="00624F35" w:rsidRDefault="00BF75C3" w:rsidP="00BF75C3">
      <w:pPr>
        <w:jc w:val="both"/>
        <w:rPr>
          <w:sz w:val="20"/>
          <w:szCs w:val="20"/>
        </w:rPr>
      </w:pPr>
    </w:p>
    <w:p w:rsidR="00BF75C3" w:rsidRPr="00624F35" w:rsidRDefault="00BF75C3" w:rsidP="00BF75C3">
      <w:pPr>
        <w:jc w:val="both"/>
        <w:rPr>
          <w:sz w:val="20"/>
          <w:szCs w:val="20"/>
          <w:lang w:val="bs-Cyrl-BA"/>
        </w:rPr>
      </w:pPr>
    </w:p>
    <w:p w:rsidR="00BF75C3" w:rsidRPr="00624F35" w:rsidRDefault="00BF75C3" w:rsidP="00BF75C3">
      <w:pPr>
        <w:jc w:val="center"/>
        <w:rPr>
          <w:b/>
          <w:sz w:val="20"/>
          <w:szCs w:val="20"/>
        </w:rPr>
      </w:pPr>
      <w:r w:rsidRPr="00624F35">
        <w:rPr>
          <w:b/>
          <w:sz w:val="20"/>
          <w:szCs w:val="20"/>
        </w:rPr>
        <w:t>О</w:t>
      </w:r>
      <w:r w:rsidR="000F7CF8">
        <w:rPr>
          <w:b/>
          <w:sz w:val="20"/>
          <w:szCs w:val="20"/>
        </w:rPr>
        <w:t xml:space="preserve"> </w:t>
      </w:r>
      <w:r w:rsidRPr="00624F35">
        <w:rPr>
          <w:b/>
          <w:sz w:val="20"/>
          <w:szCs w:val="20"/>
        </w:rPr>
        <w:t>Д</w:t>
      </w:r>
      <w:r w:rsidR="000F7CF8">
        <w:rPr>
          <w:b/>
          <w:sz w:val="20"/>
          <w:szCs w:val="20"/>
        </w:rPr>
        <w:t xml:space="preserve"> </w:t>
      </w:r>
      <w:r w:rsidRPr="00624F35">
        <w:rPr>
          <w:b/>
          <w:sz w:val="20"/>
          <w:szCs w:val="20"/>
        </w:rPr>
        <w:t>Л</w:t>
      </w:r>
      <w:r w:rsidR="000F7CF8">
        <w:rPr>
          <w:b/>
          <w:sz w:val="20"/>
          <w:szCs w:val="20"/>
        </w:rPr>
        <w:t xml:space="preserve"> </w:t>
      </w:r>
      <w:r w:rsidRPr="00624F35">
        <w:rPr>
          <w:b/>
          <w:sz w:val="20"/>
          <w:szCs w:val="20"/>
        </w:rPr>
        <w:t>У</w:t>
      </w:r>
      <w:r w:rsidR="000F7CF8">
        <w:rPr>
          <w:b/>
          <w:sz w:val="20"/>
          <w:szCs w:val="20"/>
        </w:rPr>
        <w:t xml:space="preserve"> </w:t>
      </w:r>
      <w:r w:rsidRPr="00624F35">
        <w:rPr>
          <w:b/>
          <w:sz w:val="20"/>
          <w:szCs w:val="20"/>
        </w:rPr>
        <w:t>К</w:t>
      </w:r>
      <w:r w:rsidR="000F7CF8">
        <w:rPr>
          <w:b/>
          <w:sz w:val="20"/>
          <w:szCs w:val="20"/>
        </w:rPr>
        <w:t xml:space="preserve"> </w:t>
      </w:r>
      <w:r w:rsidRPr="00624F35">
        <w:rPr>
          <w:b/>
          <w:sz w:val="20"/>
          <w:szCs w:val="20"/>
        </w:rPr>
        <w:t>У</w:t>
      </w:r>
    </w:p>
    <w:p w:rsidR="00BF75C3" w:rsidRPr="00624F35" w:rsidRDefault="00BF75C3" w:rsidP="00BF75C3">
      <w:pPr>
        <w:jc w:val="center"/>
        <w:rPr>
          <w:b/>
          <w:sz w:val="20"/>
          <w:szCs w:val="20"/>
        </w:rPr>
      </w:pPr>
      <w:r w:rsidRPr="00624F35">
        <w:rPr>
          <w:b/>
          <w:sz w:val="20"/>
          <w:szCs w:val="20"/>
        </w:rPr>
        <w:t>О</w:t>
      </w:r>
    </w:p>
    <w:p w:rsidR="00BF75C3" w:rsidRPr="00624F35" w:rsidRDefault="00BF75C3" w:rsidP="00BF75C3">
      <w:pPr>
        <w:jc w:val="center"/>
        <w:rPr>
          <w:b/>
          <w:sz w:val="20"/>
          <w:szCs w:val="20"/>
        </w:rPr>
      </w:pPr>
      <w:r w:rsidRPr="00624F35">
        <w:rPr>
          <w:b/>
          <w:sz w:val="20"/>
          <w:szCs w:val="20"/>
        </w:rPr>
        <w:t>ИЗМЕНИ ОДЛУКЕ О ОБАВЉАЊУ КОМУНАЛНЕ ДЕЛАТНОСТИ СНАБДЕВАЊА ВОДОМ ЗА ПИЋЕ</w:t>
      </w:r>
    </w:p>
    <w:p w:rsidR="00BF75C3" w:rsidRPr="00624F35" w:rsidRDefault="00BF75C3" w:rsidP="00BF75C3">
      <w:pPr>
        <w:jc w:val="center"/>
        <w:rPr>
          <w:b/>
          <w:sz w:val="20"/>
          <w:szCs w:val="20"/>
        </w:rPr>
      </w:pPr>
      <w:r w:rsidRPr="00624F35">
        <w:rPr>
          <w:b/>
          <w:sz w:val="20"/>
          <w:szCs w:val="20"/>
        </w:rPr>
        <w:t>ЈАВНИМ ВОДОВОДОМ ПРИЛИКЕ</w:t>
      </w:r>
    </w:p>
    <w:p w:rsidR="00BF75C3" w:rsidRPr="00624F35" w:rsidRDefault="00BF75C3" w:rsidP="00BF75C3">
      <w:pPr>
        <w:jc w:val="both"/>
        <w:rPr>
          <w:b/>
          <w:sz w:val="20"/>
          <w:szCs w:val="20"/>
        </w:rPr>
      </w:pPr>
    </w:p>
    <w:p w:rsidR="00BF75C3" w:rsidRPr="00624F35" w:rsidRDefault="00BF75C3" w:rsidP="00BF75C3">
      <w:pPr>
        <w:jc w:val="both"/>
        <w:rPr>
          <w:b/>
          <w:sz w:val="20"/>
          <w:szCs w:val="20"/>
        </w:rPr>
      </w:pPr>
    </w:p>
    <w:p w:rsidR="00BF75C3" w:rsidRPr="00624F35" w:rsidRDefault="00BF75C3" w:rsidP="00BF75C3">
      <w:pPr>
        <w:jc w:val="center"/>
        <w:rPr>
          <w:b/>
          <w:sz w:val="20"/>
          <w:szCs w:val="20"/>
        </w:rPr>
      </w:pPr>
      <w:r w:rsidRPr="00624F35">
        <w:rPr>
          <w:b/>
          <w:sz w:val="20"/>
          <w:szCs w:val="20"/>
        </w:rPr>
        <w:t>Члан 1.</w:t>
      </w:r>
    </w:p>
    <w:p w:rsidR="00BF75C3" w:rsidRPr="00624F35" w:rsidRDefault="00BF75C3" w:rsidP="00BF75C3">
      <w:pPr>
        <w:jc w:val="both"/>
        <w:rPr>
          <w:b/>
          <w:sz w:val="20"/>
          <w:szCs w:val="20"/>
        </w:rPr>
      </w:pPr>
    </w:p>
    <w:p w:rsidR="00BF75C3" w:rsidRPr="00624F35" w:rsidRDefault="00BF75C3" w:rsidP="00BF75C3">
      <w:pPr>
        <w:ind w:firstLine="708"/>
        <w:jc w:val="both"/>
        <w:rPr>
          <w:sz w:val="20"/>
          <w:szCs w:val="20"/>
        </w:rPr>
      </w:pPr>
      <w:r w:rsidRPr="00624F35">
        <w:rPr>
          <w:sz w:val="20"/>
          <w:szCs w:val="20"/>
        </w:rPr>
        <w:t>У</w:t>
      </w:r>
      <w:r w:rsidRPr="00624F35">
        <w:rPr>
          <w:b/>
          <w:sz w:val="20"/>
          <w:szCs w:val="20"/>
        </w:rPr>
        <w:t xml:space="preserve"> </w:t>
      </w:r>
      <w:r w:rsidRPr="00624F35">
        <w:rPr>
          <w:sz w:val="20"/>
          <w:szCs w:val="20"/>
        </w:rPr>
        <w:t>Одлуци о обављању комуналне делатности снабдевања водом за пиће јавним водоводом Прилике („Сл. лист општине Ивањица“ број 2/2018) мења се члан 3. и то тако што се иза речи „...у периоду од ...“ бришу речи: „...годину дана од дана ступања на снагу ове Одлуке...“, а додају следеће речи:“...три године од дана ступања на снагу ове Одлуке...“.</w:t>
      </w:r>
    </w:p>
    <w:p w:rsidR="00BF75C3" w:rsidRPr="00624F35" w:rsidRDefault="00BF75C3" w:rsidP="00BF75C3">
      <w:pPr>
        <w:jc w:val="both"/>
        <w:rPr>
          <w:b/>
          <w:sz w:val="20"/>
          <w:szCs w:val="20"/>
        </w:rPr>
      </w:pPr>
    </w:p>
    <w:p w:rsidR="00BF75C3" w:rsidRPr="00624F35" w:rsidRDefault="00BF75C3" w:rsidP="00BF75C3">
      <w:pPr>
        <w:ind w:firstLine="708"/>
        <w:jc w:val="both"/>
        <w:rPr>
          <w:sz w:val="20"/>
          <w:szCs w:val="20"/>
        </w:rPr>
      </w:pPr>
      <w:r w:rsidRPr="00624F35">
        <w:rPr>
          <w:sz w:val="20"/>
          <w:szCs w:val="20"/>
        </w:rPr>
        <w:t>У осталом делу Одлукa о обављању комуналне делатности снабдевања водом за пиће јавним водоводом Прилике, остаје неизмењена.</w:t>
      </w:r>
    </w:p>
    <w:p w:rsidR="00BF75C3" w:rsidRPr="00624F35" w:rsidRDefault="00BF75C3" w:rsidP="00BF75C3">
      <w:pPr>
        <w:jc w:val="both"/>
        <w:rPr>
          <w:sz w:val="20"/>
          <w:szCs w:val="20"/>
        </w:rPr>
      </w:pPr>
    </w:p>
    <w:p w:rsidR="00BF75C3" w:rsidRPr="00624F35" w:rsidRDefault="00BF75C3" w:rsidP="00BF75C3">
      <w:pPr>
        <w:jc w:val="center"/>
        <w:rPr>
          <w:b/>
          <w:sz w:val="20"/>
          <w:szCs w:val="20"/>
        </w:rPr>
      </w:pPr>
      <w:r w:rsidRPr="00624F35">
        <w:rPr>
          <w:b/>
          <w:sz w:val="20"/>
          <w:szCs w:val="20"/>
        </w:rPr>
        <w:t>Члан 2.</w:t>
      </w:r>
    </w:p>
    <w:p w:rsidR="00BF75C3" w:rsidRPr="00624F35" w:rsidRDefault="00BF75C3" w:rsidP="00BF75C3">
      <w:pPr>
        <w:jc w:val="both"/>
        <w:rPr>
          <w:b/>
          <w:sz w:val="20"/>
          <w:szCs w:val="20"/>
        </w:rPr>
      </w:pPr>
    </w:p>
    <w:p w:rsidR="00BF75C3" w:rsidRPr="00624F35" w:rsidRDefault="00BF75C3" w:rsidP="00BF75C3">
      <w:pPr>
        <w:ind w:firstLine="708"/>
        <w:jc w:val="both"/>
        <w:rPr>
          <w:sz w:val="20"/>
          <w:szCs w:val="20"/>
        </w:rPr>
      </w:pPr>
      <w:r w:rsidRPr="00624F35">
        <w:rPr>
          <w:sz w:val="20"/>
          <w:szCs w:val="20"/>
        </w:rPr>
        <w:t>Ова Одлука ступа на снагу осмог дана од дана објављивања у Службеном листу општине Ивањица.</w:t>
      </w:r>
    </w:p>
    <w:p w:rsidR="00BF75C3" w:rsidRPr="00624F35" w:rsidRDefault="00BF75C3" w:rsidP="00BF75C3">
      <w:pPr>
        <w:jc w:val="both"/>
        <w:rPr>
          <w:b/>
          <w:sz w:val="20"/>
          <w:szCs w:val="20"/>
        </w:rPr>
      </w:pPr>
    </w:p>
    <w:p w:rsidR="00BF75C3" w:rsidRPr="00624F35" w:rsidRDefault="00BF75C3" w:rsidP="00BF75C3">
      <w:pPr>
        <w:jc w:val="both"/>
        <w:rPr>
          <w:b/>
          <w:sz w:val="20"/>
          <w:szCs w:val="20"/>
        </w:rPr>
      </w:pPr>
    </w:p>
    <w:p w:rsidR="00BF75C3" w:rsidRPr="00624F35" w:rsidRDefault="00BF75C3" w:rsidP="00BF75C3">
      <w:pPr>
        <w:jc w:val="both"/>
        <w:rPr>
          <w:b/>
          <w:sz w:val="20"/>
          <w:szCs w:val="20"/>
        </w:rPr>
      </w:pPr>
    </w:p>
    <w:p w:rsidR="00BF75C3" w:rsidRPr="00624F35" w:rsidRDefault="00BF75C3" w:rsidP="00BF75C3">
      <w:pPr>
        <w:jc w:val="both"/>
        <w:rPr>
          <w:b/>
          <w:sz w:val="20"/>
          <w:szCs w:val="20"/>
        </w:rPr>
      </w:pPr>
    </w:p>
    <w:p w:rsidR="00BF75C3" w:rsidRPr="00624F35" w:rsidRDefault="00BF75C3" w:rsidP="000F7CF8">
      <w:pPr>
        <w:jc w:val="center"/>
        <w:rPr>
          <w:b/>
          <w:sz w:val="20"/>
          <w:szCs w:val="20"/>
        </w:rPr>
      </w:pPr>
      <w:r w:rsidRPr="00624F35">
        <w:rPr>
          <w:b/>
          <w:sz w:val="20"/>
          <w:szCs w:val="20"/>
        </w:rPr>
        <w:t>СКУПШТИНА ОПШТИНЕ ИВАЊИЦА, број:06-27/19-01</w:t>
      </w:r>
    </w:p>
    <w:p w:rsidR="00BF75C3" w:rsidRPr="00624F35" w:rsidRDefault="00BF75C3" w:rsidP="00BF75C3">
      <w:pPr>
        <w:jc w:val="both"/>
        <w:rPr>
          <w:b/>
          <w:sz w:val="20"/>
          <w:szCs w:val="20"/>
        </w:rPr>
      </w:pPr>
    </w:p>
    <w:p w:rsidR="00BF75C3" w:rsidRPr="00624F35" w:rsidRDefault="00BF75C3" w:rsidP="00BF75C3">
      <w:pPr>
        <w:jc w:val="both"/>
        <w:rPr>
          <w:b/>
          <w:sz w:val="20"/>
          <w:szCs w:val="20"/>
        </w:rPr>
      </w:pPr>
    </w:p>
    <w:p w:rsidR="00BF75C3" w:rsidRPr="00624F35" w:rsidRDefault="00BF75C3" w:rsidP="00BF75C3">
      <w:pPr>
        <w:jc w:val="both"/>
        <w:rPr>
          <w:b/>
          <w:sz w:val="20"/>
          <w:szCs w:val="20"/>
        </w:rPr>
      </w:pPr>
      <w:r w:rsidRPr="00624F35">
        <w:rPr>
          <w:b/>
          <w:sz w:val="20"/>
          <w:szCs w:val="20"/>
        </w:rPr>
        <w:t xml:space="preserve">                                                                                          </w:t>
      </w:r>
      <w:r w:rsidR="000F7CF8">
        <w:rPr>
          <w:b/>
          <w:sz w:val="20"/>
          <w:szCs w:val="20"/>
        </w:rPr>
        <w:t xml:space="preserve">                                                </w:t>
      </w:r>
      <w:r w:rsidRPr="00624F35">
        <w:rPr>
          <w:b/>
          <w:sz w:val="20"/>
          <w:szCs w:val="20"/>
        </w:rPr>
        <w:t xml:space="preserve">ПРЕДСЕДНИК СКУПШТИНЕ </w:t>
      </w:r>
    </w:p>
    <w:p w:rsidR="00BF75C3" w:rsidRPr="000F7CF8" w:rsidRDefault="00BF75C3" w:rsidP="00BF75C3">
      <w:pPr>
        <w:jc w:val="both"/>
        <w:rPr>
          <w:sz w:val="20"/>
          <w:szCs w:val="20"/>
        </w:rPr>
      </w:pPr>
      <w:r w:rsidRPr="00624F35">
        <w:rPr>
          <w:b/>
          <w:sz w:val="20"/>
          <w:szCs w:val="20"/>
        </w:rPr>
        <w:t xml:space="preserve">                                                                                                   </w:t>
      </w:r>
      <w:r w:rsidR="000F7CF8">
        <w:rPr>
          <w:b/>
          <w:sz w:val="20"/>
          <w:szCs w:val="20"/>
        </w:rPr>
        <w:t xml:space="preserve">                                                 </w:t>
      </w:r>
      <w:r w:rsidRPr="000F7CF8">
        <w:rPr>
          <w:sz w:val="20"/>
          <w:szCs w:val="20"/>
        </w:rPr>
        <w:t>Александар Трипковић</w:t>
      </w: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B36FC" w:rsidRDefault="00A75676" w:rsidP="004C19B1">
      <w:pPr>
        <w:ind w:firstLine="440"/>
        <w:rPr>
          <w:sz w:val="20"/>
          <w:szCs w:val="20"/>
        </w:rPr>
      </w:pPr>
      <w:r>
        <w:rPr>
          <w:noProof/>
          <w:sz w:val="20"/>
          <w:szCs w:val="20"/>
        </w:rPr>
        <w:pict>
          <v:line id="_x0000_s1134" style="position:absolute;left:0;text-align:left;z-index:251673600" from="164.7pt,8.05pt" to="344.7pt,8.05pt" strokecolor="#339" strokeweight="1.25pt"/>
        </w:pict>
      </w: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AC4158" w:rsidRPr="005A4103" w:rsidRDefault="00AC4158" w:rsidP="00AC4158">
      <w:pPr>
        <w:rPr>
          <w:sz w:val="20"/>
          <w:szCs w:val="20"/>
          <w:lang w:val="sr-Cyrl-CS"/>
        </w:rPr>
      </w:pPr>
      <w:r w:rsidRPr="005A4103">
        <w:rPr>
          <w:sz w:val="20"/>
          <w:szCs w:val="20"/>
          <w:lang w:val="sr-Cyrl-CS"/>
        </w:rPr>
        <w:t>Република Србија</w:t>
      </w:r>
    </w:p>
    <w:p w:rsidR="00AC4158" w:rsidRPr="005A4103" w:rsidRDefault="00AC4158" w:rsidP="00AC4158">
      <w:pPr>
        <w:rPr>
          <w:sz w:val="20"/>
          <w:szCs w:val="20"/>
          <w:lang w:val="sr-Cyrl-CS"/>
        </w:rPr>
      </w:pPr>
      <w:r w:rsidRPr="005A4103">
        <w:rPr>
          <w:sz w:val="20"/>
          <w:szCs w:val="20"/>
          <w:lang w:val="sr-Cyrl-CS"/>
        </w:rPr>
        <w:t>ОПШТИНА ИВАЊИЦА</w:t>
      </w:r>
    </w:p>
    <w:p w:rsidR="00AC4158" w:rsidRPr="005A4103" w:rsidRDefault="00AC4158" w:rsidP="00AC4158">
      <w:pPr>
        <w:rPr>
          <w:b/>
          <w:sz w:val="20"/>
          <w:szCs w:val="20"/>
          <w:lang w:val="sr-Cyrl-CS"/>
        </w:rPr>
      </w:pPr>
      <w:r w:rsidRPr="005A4103">
        <w:rPr>
          <w:b/>
          <w:sz w:val="20"/>
          <w:szCs w:val="20"/>
          <w:lang w:val="sr-Cyrl-CS"/>
        </w:rPr>
        <w:t>ПРЕДСЕДНИК ОПШТИНЕ</w:t>
      </w:r>
    </w:p>
    <w:p w:rsidR="00AC4158" w:rsidRPr="005A4103" w:rsidRDefault="00AC4158" w:rsidP="00AC4158">
      <w:pPr>
        <w:rPr>
          <w:sz w:val="20"/>
          <w:szCs w:val="20"/>
        </w:rPr>
      </w:pPr>
      <w:r w:rsidRPr="005A4103">
        <w:rPr>
          <w:sz w:val="20"/>
          <w:szCs w:val="20"/>
          <w:lang w:val="sr-Cyrl-CS"/>
        </w:rPr>
        <w:t>Број: 40</w:t>
      </w:r>
      <w:r w:rsidRPr="005A4103">
        <w:rPr>
          <w:sz w:val="20"/>
          <w:szCs w:val="20"/>
        </w:rPr>
        <w:t>1</w:t>
      </w:r>
      <w:r w:rsidRPr="005A4103">
        <w:rPr>
          <w:sz w:val="20"/>
          <w:szCs w:val="20"/>
          <w:lang w:val="sr-Cyrl-CS"/>
        </w:rPr>
        <w:t>-</w:t>
      </w:r>
      <w:r w:rsidRPr="005A4103">
        <w:rPr>
          <w:sz w:val="20"/>
          <w:szCs w:val="20"/>
        </w:rPr>
        <w:t>1-1</w:t>
      </w:r>
      <w:r w:rsidRPr="005A4103">
        <w:rPr>
          <w:sz w:val="20"/>
          <w:szCs w:val="20"/>
          <w:lang w:val="sr-Cyrl-CS"/>
        </w:rPr>
        <w:t>/</w:t>
      </w:r>
      <w:r w:rsidRPr="005A4103">
        <w:rPr>
          <w:sz w:val="20"/>
          <w:szCs w:val="20"/>
        </w:rPr>
        <w:t>2019-01</w:t>
      </w:r>
    </w:p>
    <w:p w:rsidR="00AC4158" w:rsidRPr="005A4103" w:rsidRDefault="00AC4158" w:rsidP="00AC4158">
      <w:pPr>
        <w:rPr>
          <w:sz w:val="20"/>
          <w:szCs w:val="20"/>
          <w:lang w:val="sr-Cyrl-CS"/>
        </w:rPr>
      </w:pPr>
      <w:r w:rsidRPr="005A4103">
        <w:rPr>
          <w:sz w:val="20"/>
          <w:szCs w:val="20"/>
        </w:rPr>
        <w:t>26. 04</w:t>
      </w:r>
      <w:r w:rsidRPr="005A4103">
        <w:rPr>
          <w:sz w:val="20"/>
          <w:szCs w:val="20"/>
          <w:lang w:val="sr-Cyrl-CS"/>
        </w:rPr>
        <w:t>. 201</w:t>
      </w:r>
      <w:r w:rsidRPr="005A4103">
        <w:rPr>
          <w:sz w:val="20"/>
          <w:szCs w:val="20"/>
        </w:rPr>
        <w:t>8</w:t>
      </w:r>
      <w:r w:rsidRPr="005A4103">
        <w:rPr>
          <w:sz w:val="20"/>
          <w:szCs w:val="20"/>
          <w:lang w:val="sr-Cyrl-CS"/>
        </w:rPr>
        <w:t>. године</w:t>
      </w:r>
    </w:p>
    <w:p w:rsidR="00AC4158" w:rsidRPr="005A4103" w:rsidRDefault="00AC4158" w:rsidP="00AC4158">
      <w:pPr>
        <w:rPr>
          <w:sz w:val="20"/>
          <w:szCs w:val="20"/>
          <w:lang w:val="sr-Cyrl-CS"/>
        </w:rPr>
      </w:pPr>
      <w:r w:rsidRPr="005A4103">
        <w:rPr>
          <w:sz w:val="20"/>
          <w:szCs w:val="20"/>
          <w:lang w:val="sr-Cyrl-CS"/>
        </w:rPr>
        <w:t>Ивањица</w:t>
      </w:r>
    </w:p>
    <w:p w:rsidR="00AC4158" w:rsidRPr="005A4103" w:rsidRDefault="00AC4158" w:rsidP="00AC4158">
      <w:pPr>
        <w:rPr>
          <w:sz w:val="20"/>
          <w:szCs w:val="20"/>
          <w:lang w:val="sr-Cyrl-CS"/>
        </w:rPr>
      </w:pPr>
    </w:p>
    <w:p w:rsidR="00AC4158" w:rsidRPr="005A4103" w:rsidRDefault="00AC4158" w:rsidP="00AC4158">
      <w:pPr>
        <w:rPr>
          <w:sz w:val="20"/>
          <w:szCs w:val="20"/>
          <w:lang w:val="sr-Cyrl-CS"/>
        </w:rPr>
      </w:pPr>
    </w:p>
    <w:p w:rsidR="00AC4158" w:rsidRPr="005A4103" w:rsidRDefault="00AC4158" w:rsidP="00AC4158">
      <w:pPr>
        <w:jc w:val="both"/>
        <w:rPr>
          <w:sz w:val="20"/>
          <w:szCs w:val="20"/>
          <w:lang w:val="sr-Cyrl-CS"/>
        </w:rPr>
      </w:pPr>
      <w:r w:rsidRPr="005A4103">
        <w:rPr>
          <w:sz w:val="20"/>
          <w:szCs w:val="20"/>
          <w:lang w:val="sr-Cyrl-CS"/>
        </w:rPr>
        <w:t xml:space="preserve">На основу члана 61. </w:t>
      </w:r>
      <w:r w:rsidRPr="005A4103">
        <w:rPr>
          <w:sz w:val="20"/>
          <w:szCs w:val="20"/>
        </w:rPr>
        <w:t xml:space="preserve">став 7. </w:t>
      </w:r>
      <w:r w:rsidRPr="005A4103">
        <w:rPr>
          <w:sz w:val="20"/>
          <w:szCs w:val="20"/>
          <w:lang w:val="sr-Cyrl-CS"/>
        </w:rPr>
        <w:t>Закона о буџетском систему („Службени гласни РС“ број</w:t>
      </w:r>
      <w:r w:rsidRPr="005A4103">
        <w:rPr>
          <w:sz w:val="20"/>
          <w:szCs w:val="20"/>
        </w:rPr>
        <w:t xml:space="preserve"> </w:t>
      </w:r>
      <w:r w:rsidRPr="005A4103">
        <w:rPr>
          <w:sz w:val="20"/>
          <w:szCs w:val="20"/>
          <w:lang w:val="sr-Cyrl-CS"/>
        </w:rPr>
        <w:t>54/2009</w:t>
      </w:r>
      <w:r w:rsidRPr="005A4103">
        <w:rPr>
          <w:sz w:val="20"/>
          <w:szCs w:val="20"/>
        </w:rPr>
        <w:t>, 73/2010, 101/2010, 101/2011, 93/2012, 62/13, 63/13-исправка, 108/13, 142/2014, 68/2015-др. закон, 103/2015, 99/2016, 113/2017, 95/2018</w:t>
      </w:r>
      <w:r w:rsidRPr="005A4103">
        <w:rPr>
          <w:sz w:val="20"/>
          <w:szCs w:val="20"/>
          <w:lang w:val="sr-Cyrl-CS"/>
        </w:rPr>
        <w:t>),  и члана 1</w:t>
      </w:r>
      <w:r w:rsidRPr="005A4103">
        <w:rPr>
          <w:sz w:val="20"/>
          <w:szCs w:val="20"/>
        </w:rPr>
        <w:t>2</w:t>
      </w:r>
      <w:r w:rsidRPr="005A4103">
        <w:rPr>
          <w:sz w:val="20"/>
          <w:szCs w:val="20"/>
          <w:lang w:val="sr-Cyrl-CS"/>
        </w:rPr>
        <w:t>. Одлуке о буџету општине Ивањица за 201</w:t>
      </w:r>
      <w:r w:rsidRPr="005A4103">
        <w:rPr>
          <w:sz w:val="20"/>
          <w:szCs w:val="20"/>
        </w:rPr>
        <w:t>9</w:t>
      </w:r>
      <w:r w:rsidRPr="005A4103">
        <w:rPr>
          <w:sz w:val="20"/>
          <w:szCs w:val="20"/>
          <w:lang w:val="sr-Cyrl-CS"/>
        </w:rPr>
        <w:t>. годину (</w:t>
      </w:r>
      <w:r w:rsidRPr="005A4103">
        <w:rPr>
          <w:sz w:val="20"/>
          <w:szCs w:val="20"/>
        </w:rPr>
        <w:t>„Службени лист општине Ивањица“</w:t>
      </w:r>
      <w:r w:rsidRPr="005A4103">
        <w:rPr>
          <w:sz w:val="20"/>
          <w:szCs w:val="20"/>
          <w:lang w:val="sr-Cyrl-CS"/>
        </w:rPr>
        <w:t xml:space="preserve"> број </w:t>
      </w:r>
      <w:r w:rsidRPr="005A4103">
        <w:rPr>
          <w:sz w:val="20"/>
          <w:szCs w:val="20"/>
        </w:rPr>
        <w:t>11/2018</w:t>
      </w:r>
      <w:r w:rsidRPr="005A4103">
        <w:rPr>
          <w:sz w:val="20"/>
          <w:szCs w:val="20"/>
          <w:lang w:val="sr-Cyrl-CS"/>
        </w:rPr>
        <w:t>), Председник општине Ивањица на предлог Општинске управе доноси:</w:t>
      </w:r>
    </w:p>
    <w:p w:rsidR="00AC4158" w:rsidRPr="005A4103" w:rsidRDefault="00AC4158" w:rsidP="00AC4158">
      <w:pPr>
        <w:jc w:val="both"/>
        <w:rPr>
          <w:sz w:val="20"/>
          <w:szCs w:val="20"/>
          <w:lang w:val="sr-Cyrl-CS"/>
        </w:rPr>
      </w:pPr>
    </w:p>
    <w:p w:rsidR="00AC4158" w:rsidRPr="005A4103" w:rsidRDefault="00AC4158" w:rsidP="00AC4158">
      <w:pPr>
        <w:jc w:val="both"/>
        <w:rPr>
          <w:sz w:val="20"/>
          <w:szCs w:val="20"/>
          <w:lang w:val="sr-Cyrl-CS"/>
        </w:rPr>
      </w:pPr>
    </w:p>
    <w:p w:rsidR="00AC4158" w:rsidRPr="005A4103" w:rsidRDefault="00AC4158" w:rsidP="00AC4158">
      <w:pPr>
        <w:jc w:val="center"/>
        <w:rPr>
          <w:b/>
          <w:sz w:val="20"/>
          <w:szCs w:val="20"/>
          <w:lang w:val="sr-Cyrl-CS"/>
        </w:rPr>
      </w:pPr>
      <w:r w:rsidRPr="005A4103">
        <w:rPr>
          <w:b/>
          <w:sz w:val="20"/>
          <w:szCs w:val="20"/>
          <w:lang w:val="sr-Cyrl-CS"/>
        </w:rPr>
        <w:lastRenderedPageBreak/>
        <w:t>Р Е Ш Е Њ Е</w:t>
      </w:r>
    </w:p>
    <w:p w:rsidR="00AC4158" w:rsidRPr="005A4103" w:rsidRDefault="00AC4158" w:rsidP="00AC4158">
      <w:pPr>
        <w:jc w:val="center"/>
        <w:rPr>
          <w:b/>
          <w:sz w:val="20"/>
          <w:szCs w:val="20"/>
          <w:lang w:val="sr-Cyrl-CS"/>
        </w:rPr>
      </w:pPr>
    </w:p>
    <w:p w:rsidR="00AC4158" w:rsidRPr="005A4103" w:rsidRDefault="00AC4158" w:rsidP="00AC4158">
      <w:pPr>
        <w:jc w:val="center"/>
        <w:rPr>
          <w:b/>
          <w:sz w:val="20"/>
          <w:szCs w:val="20"/>
          <w:lang w:val="sr-Cyrl-CS"/>
        </w:rPr>
      </w:pPr>
      <w:r w:rsidRPr="005A4103">
        <w:rPr>
          <w:b/>
          <w:sz w:val="20"/>
          <w:szCs w:val="20"/>
          <w:lang w:val="sr-Cyrl-CS"/>
        </w:rPr>
        <w:t>О ПРОМЕНИ АПРОПРИЈАЦИЈА У БУЏЕТУ ОПШТИНЕ ИВАЊИЦА ЗА 201</w:t>
      </w:r>
      <w:r w:rsidRPr="005A4103">
        <w:rPr>
          <w:b/>
          <w:sz w:val="20"/>
          <w:szCs w:val="20"/>
        </w:rPr>
        <w:t>9</w:t>
      </w:r>
      <w:r w:rsidRPr="005A4103">
        <w:rPr>
          <w:b/>
          <w:sz w:val="20"/>
          <w:szCs w:val="20"/>
          <w:lang w:val="sr-Cyrl-CS"/>
        </w:rPr>
        <w:t>. ГОДИНУ</w:t>
      </w:r>
    </w:p>
    <w:p w:rsidR="00AC4158" w:rsidRPr="005A4103" w:rsidRDefault="00AC4158" w:rsidP="00AC4158">
      <w:pPr>
        <w:rPr>
          <w:sz w:val="20"/>
          <w:szCs w:val="20"/>
        </w:rPr>
      </w:pPr>
    </w:p>
    <w:p w:rsidR="00AC4158" w:rsidRPr="005A4103" w:rsidRDefault="00AC4158" w:rsidP="00AC4158">
      <w:pPr>
        <w:jc w:val="both"/>
        <w:rPr>
          <w:sz w:val="20"/>
          <w:szCs w:val="20"/>
          <w:lang w:val="sr-Cyrl-CS"/>
        </w:rPr>
      </w:pPr>
      <w:r w:rsidRPr="005A4103">
        <w:rPr>
          <w:sz w:val="20"/>
          <w:szCs w:val="20"/>
          <w:lang w:val="sr-Cyrl-CS"/>
        </w:rPr>
        <w:t xml:space="preserve">1. У разделу </w:t>
      </w:r>
      <w:r w:rsidRPr="005A4103">
        <w:rPr>
          <w:sz w:val="20"/>
          <w:szCs w:val="20"/>
        </w:rPr>
        <w:t>4</w:t>
      </w:r>
      <w:r w:rsidRPr="005A4103">
        <w:rPr>
          <w:sz w:val="20"/>
          <w:szCs w:val="20"/>
          <w:lang w:val="sr-Cyrl-CS"/>
        </w:rPr>
        <w:t>.-</w:t>
      </w:r>
      <w:r w:rsidRPr="005A4103">
        <w:rPr>
          <w:sz w:val="20"/>
          <w:szCs w:val="20"/>
        </w:rPr>
        <w:t>Општинска управа</w:t>
      </w:r>
      <w:r w:rsidRPr="005A4103">
        <w:rPr>
          <w:sz w:val="20"/>
          <w:szCs w:val="20"/>
          <w:lang w:val="sr-Cyrl-CS"/>
        </w:rPr>
        <w:t>, Програм 1</w:t>
      </w:r>
      <w:r w:rsidRPr="005A4103">
        <w:rPr>
          <w:sz w:val="20"/>
          <w:szCs w:val="20"/>
        </w:rPr>
        <w:t>5</w:t>
      </w:r>
      <w:r w:rsidRPr="005A4103">
        <w:rPr>
          <w:sz w:val="20"/>
          <w:szCs w:val="20"/>
          <w:lang w:val="sr-Cyrl-CS"/>
        </w:rPr>
        <w:t xml:space="preserve">: </w:t>
      </w:r>
      <w:r w:rsidRPr="005A4103">
        <w:rPr>
          <w:sz w:val="20"/>
          <w:szCs w:val="20"/>
        </w:rPr>
        <w:t>Oпште услуге локалне самоуправе</w:t>
      </w:r>
      <w:r w:rsidRPr="005A4103">
        <w:rPr>
          <w:sz w:val="20"/>
          <w:szCs w:val="20"/>
          <w:lang w:val="sr-Cyrl-CS"/>
        </w:rPr>
        <w:t>, функција:</w:t>
      </w:r>
      <w:r w:rsidRPr="005A4103">
        <w:rPr>
          <w:sz w:val="20"/>
          <w:szCs w:val="20"/>
        </w:rPr>
        <w:t xml:space="preserve"> 360</w:t>
      </w:r>
      <w:r w:rsidRPr="005A4103">
        <w:rPr>
          <w:sz w:val="20"/>
          <w:szCs w:val="20"/>
          <w:lang w:val="sr-Cyrl-CS"/>
        </w:rPr>
        <w:t xml:space="preserve"> – Јавни ред и безбедност некласификован на другом месту, Програмска активност: 0014-Управљање у ванредним ситуацијама, позиција </w:t>
      </w:r>
      <w:r w:rsidRPr="005A4103">
        <w:rPr>
          <w:sz w:val="20"/>
          <w:szCs w:val="20"/>
        </w:rPr>
        <w:t>63</w:t>
      </w:r>
      <w:r w:rsidRPr="005A4103">
        <w:rPr>
          <w:sz w:val="20"/>
          <w:szCs w:val="20"/>
          <w:lang w:val="sr-Cyrl-CS"/>
        </w:rPr>
        <w:t>/0, апропријација економска класификација 511-</w:t>
      </w:r>
      <w:r w:rsidRPr="005A4103">
        <w:rPr>
          <w:sz w:val="20"/>
          <w:szCs w:val="20"/>
        </w:rPr>
        <w:t xml:space="preserve">Зграде и грађевински објекти </w:t>
      </w:r>
      <w:r w:rsidRPr="005A4103">
        <w:rPr>
          <w:sz w:val="20"/>
          <w:szCs w:val="20"/>
          <w:lang w:val="sr-Cyrl-CS"/>
        </w:rPr>
        <w:t>(конто намене 511400-Пројектно планирање) износ „600.000,00“ динара умањује се за „</w:t>
      </w:r>
      <w:r w:rsidRPr="005A4103">
        <w:rPr>
          <w:sz w:val="20"/>
          <w:szCs w:val="20"/>
        </w:rPr>
        <w:t>60.000</w:t>
      </w:r>
      <w:r w:rsidRPr="005A4103">
        <w:rPr>
          <w:sz w:val="20"/>
          <w:szCs w:val="20"/>
          <w:lang w:val="sr-Cyrl-CS"/>
        </w:rPr>
        <w:t xml:space="preserve">,00“ динара што је </w:t>
      </w:r>
      <w:r w:rsidRPr="005A4103">
        <w:rPr>
          <w:sz w:val="20"/>
          <w:szCs w:val="20"/>
        </w:rPr>
        <w:t>10</w:t>
      </w:r>
      <w:r w:rsidRPr="005A4103">
        <w:rPr>
          <w:sz w:val="20"/>
          <w:szCs w:val="20"/>
          <w:lang w:val="sr-Cyrl-CS"/>
        </w:rPr>
        <w:t xml:space="preserve"> % ове апропријације.</w:t>
      </w:r>
    </w:p>
    <w:p w:rsidR="00AC4158" w:rsidRPr="005A4103" w:rsidRDefault="00AC4158" w:rsidP="00AC4158">
      <w:pPr>
        <w:jc w:val="both"/>
        <w:rPr>
          <w:sz w:val="20"/>
          <w:szCs w:val="20"/>
          <w:lang w:val="sr-Cyrl-CS"/>
        </w:rPr>
      </w:pPr>
    </w:p>
    <w:p w:rsidR="00AC4158" w:rsidRPr="005A4103" w:rsidRDefault="00AC4158" w:rsidP="00AC4158">
      <w:pPr>
        <w:jc w:val="both"/>
        <w:rPr>
          <w:sz w:val="20"/>
          <w:szCs w:val="20"/>
          <w:lang w:val="sr-Cyrl-CS"/>
        </w:rPr>
      </w:pPr>
      <w:r w:rsidRPr="005A4103">
        <w:rPr>
          <w:sz w:val="20"/>
          <w:szCs w:val="20"/>
          <w:lang w:val="sr-Cyrl-CS"/>
        </w:rPr>
        <w:t xml:space="preserve">2. Средства из члана 1. овог решења у укупном износу 60.000,00 динара распоређују се у разделу </w:t>
      </w:r>
      <w:r w:rsidRPr="005A4103">
        <w:rPr>
          <w:sz w:val="20"/>
          <w:szCs w:val="20"/>
        </w:rPr>
        <w:t>4</w:t>
      </w:r>
      <w:r w:rsidRPr="005A4103">
        <w:rPr>
          <w:sz w:val="20"/>
          <w:szCs w:val="20"/>
          <w:lang w:val="sr-Cyrl-CS"/>
        </w:rPr>
        <w:t>.-</w:t>
      </w:r>
      <w:r w:rsidRPr="005A4103">
        <w:rPr>
          <w:sz w:val="20"/>
          <w:szCs w:val="20"/>
        </w:rPr>
        <w:t xml:space="preserve"> Општинска управа</w:t>
      </w:r>
      <w:r w:rsidRPr="005A4103">
        <w:rPr>
          <w:sz w:val="20"/>
          <w:szCs w:val="20"/>
          <w:lang w:val="sr-Cyrl-CS"/>
        </w:rPr>
        <w:t>, Програм 1</w:t>
      </w:r>
      <w:r w:rsidRPr="005A4103">
        <w:rPr>
          <w:sz w:val="20"/>
          <w:szCs w:val="20"/>
        </w:rPr>
        <w:t>5</w:t>
      </w:r>
      <w:r w:rsidRPr="005A4103">
        <w:rPr>
          <w:sz w:val="20"/>
          <w:szCs w:val="20"/>
          <w:lang w:val="sr-Cyrl-CS"/>
        </w:rPr>
        <w:t xml:space="preserve">: </w:t>
      </w:r>
      <w:r w:rsidRPr="005A4103">
        <w:rPr>
          <w:sz w:val="20"/>
          <w:szCs w:val="20"/>
        </w:rPr>
        <w:t>Oпште услуге локалне самоуправе</w:t>
      </w:r>
      <w:r w:rsidRPr="005A4103">
        <w:rPr>
          <w:sz w:val="20"/>
          <w:szCs w:val="20"/>
          <w:lang w:val="sr-Cyrl-CS"/>
        </w:rPr>
        <w:t>, функција:</w:t>
      </w:r>
      <w:r w:rsidRPr="005A4103">
        <w:rPr>
          <w:sz w:val="20"/>
          <w:szCs w:val="20"/>
        </w:rPr>
        <w:t xml:space="preserve"> 360</w:t>
      </w:r>
      <w:r w:rsidRPr="005A4103">
        <w:rPr>
          <w:sz w:val="20"/>
          <w:szCs w:val="20"/>
          <w:lang w:val="sr-Cyrl-CS"/>
        </w:rPr>
        <w:t xml:space="preserve"> – Јавни ред и безбедност некласификован на другом месту, Програмска активност: 0014-Управљање у ванредним ситуацијама, позиција 64/0, апропријација економска класификација 512-Машине о опрема (конто намене 512800-Опрема за јавну безбедност)  у износу „60.000,00“ динара.</w:t>
      </w:r>
    </w:p>
    <w:p w:rsidR="00AC4158" w:rsidRPr="005A4103" w:rsidRDefault="00AC4158" w:rsidP="00AC4158">
      <w:pPr>
        <w:jc w:val="both"/>
        <w:rPr>
          <w:sz w:val="20"/>
          <w:szCs w:val="20"/>
          <w:lang w:val="sr-Cyrl-CS"/>
        </w:rPr>
      </w:pPr>
    </w:p>
    <w:p w:rsidR="00AC4158" w:rsidRPr="005A4103" w:rsidRDefault="00AC4158" w:rsidP="00AC4158">
      <w:pPr>
        <w:jc w:val="both"/>
        <w:rPr>
          <w:sz w:val="20"/>
          <w:szCs w:val="20"/>
          <w:lang w:val="sr-Cyrl-CS"/>
        </w:rPr>
      </w:pPr>
      <w:r w:rsidRPr="005A4103">
        <w:rPr>
          <w:sz w:val="20"/>
          <w:szCs w:val="20"/>
          <w:lang w:val="sr-Cyrl-CS"/>
        </w:rPr>
        <w:t>3.О реализацији овог решења стараће се Општинска управа-одељење за буџет и финансије.</w:t>
      </w:r>
    </w:p>
    <w:p w:rsidR="00AC4158" w:rsidRPr="005A4103" w:rsidRDefault="00AC4158" w:rsidP="00AC4158">
      <w:pPr>
        <w:rPr>
          <w:sz w:val="20"/>
          <w:szCs w:val="20"/>
          <w:lang w:val="sr-Cyrl-CS"/>
        </w:rPr>
      </w:pPr>
    </w:p>
    <w:p w:rsidR="00AC4158" w:rsidRPr="005A4103" w:rsidRDefault="00AC4158" w:rsidP="00AC4158">
      <w:pPr>
        <w:rPr>
          <w:sz w:val="20"/>
          <w:szCs w:val="20"/>
          <w:lang w:val="sr-Cyrl-CS"/>
        </w:rPr>
      </w:pPr>
      <w:r w:rsidRPr="005A4103">
        <w:rPr>
          <w:sz w:val="20"/>
          <w:szCs w:val="20"/>
          <w:lang w:val="sr-Cyrl-CS"/>
        </w:rPr>
        <w:t>4. Ово решење биће објављено у „Службеном листу општине Ивањица“</w:t>
      </w:r>
    </w:p>
    <w:p w:rsidR="00AC4158" w:rsidRDefault="00AC4158" w:rsidP="004C19B1">
      <w:pPr>
        <w:ind w:firstLine="440"/>
        <w:rPr>
          <w:sz w:val="20"/>
          <w:szCs w:val="20"/>
        </w:rPr>
      </w:pPr>
    </w:p>
    <w:p w:rsidR="00AC4158" w:rsidRDefault="00AC4158" w:rsidP="004C19B1">
      <w:pPr>
        <w:ind w:firstLine="440"/>
        <w:rPr>
          <w:sz w:val="20"/>
          <w:szCs w:val="20"/>
        </w:rPr>
      </w:pPr>
    </w:p>
    <w:p w:rsidR="00AC4158" w:rsidRPr="00AC4158" w:rsidRDefault="00AC4158" w:rsidP="00AC4158">
      <w:pPr>
        <w:tabs>
          <w:tab w:val="left" w:pos="6495"/>
        </w:tabs>
        <w:jc w:val="right"/>
        <w:rPr>
          <w:b/>
          <w:sz w:val="20"/>
          <w:szCs w:val="20"/>
          <w:lang w:val="sr-Cyrl-CS"/>
        </w:rPr>
      </w:pPr>
      <w:r w:rsidRPr="00AC4158">
        <w:rPr>
          <w:b/>
          <w:sz w:val="20"/>
          <w:szCs w:val="20"/>
          <w:lang w:val="sr-Cyrl-CS"/>
        </w:rPr>
        <w:t>ПРЕДСЕДНИК ОПШТИНЕ</w:t>
      </w:r>
    </w:p>
    <w:p w:rsidR="00AC4158" w:rsidRPr="008E1200" w:rsidRDefault="00AC4158" w:rsidP="00AC4158">
      <w:pPr>
        <w:tabs>
          <w:tab w:val="left" w:pos="3000"/>
        </w:tabs>
        <w:rPr>
          <w:lang w:val="sr-Cyrl-CS"/>
        </w:rPr>
      </w:pPr>
      <w:r w:rsidRPr="00AC4158">
        <w:rPr>
          <w:sz w:val="20"/>
          <w:szCs w:val="20"/>
        </w:rPr>
        <w:tab/>
      </w:r>
      <w:r w:rsidRPr="00AC4158">
        <w:rPr>
          <w:sz w:val="20"/>
          <w:szCs w:val="20"/>
          <w:lang w:val="sr-Cyrl-CS"/>
        </w:rPr>
        <w:t xml:space="preserve">                                                           </w:t>
      </w:r>
      <w:r w:rsidRPr="00AC4158">
        <w:rPr>
          <w:sz w:val="20"/>
          <w:szCs w:val="20"/>
        </w:rPr>
        <w:t xml:space="preserve">                     </w:t>
      </w:r>
      <w:r>
        <w:rPr>
          <w:sz w:val="20"/>
          <w:szCs w:val="20"/>
        </w:rPr>
        <w:t xml:space="preserve">                        </w:t>
      </w:r>
      <w:r w:rsidRPr="00AC4158">
        <w:rPr>
          <w:sz w:val="20"/>
          <w:szCs w:val="20"/>
        </w:rPr>
        <w:t xml:space="preserve"> </w:t>
      </w:r>
      <w:r w:rsidRPr="00AC4158">
        <w:rPr>
          <w:sz w:val="20"/>
          <w:szCs w:val="20"/>
          <w:lang w:val="sr-Cyrl-CS"/>
        </w:rPr>
        <w:t>Зоран Лазовић</w:t>
      </w:r>
    </w:p>
    <w:p w:rsidR="004C19B1" w:rsidRDefault="004C19B1" w:rsidP="00A14C15">
      <w:pPr>
        <w:pStyle w:val="NoSpacing"/>
        <w:jc w:val="both"/>
        <w:rPr>
          <w:sz w:val="20"/>
          <w:szCs w:val="20"/>
        </w:rPr>
      </w:pPr>
    </w:p>
    <w:p w:rsidR="004C19B1" w:rsidRPr="008A66F2" w:rsidRDefault="004C19B1" w:rsidP="004C19B1">
      <w:pPr>
        <w:framePr w:w="10469" w:wrap="notBeside" w:vAnchor="text" w:hAnchor="text" w:xAlign="center" w:y="1"/>
        <w:rPr>
          <w:sz w:val="20"/>
          <w:szCs w:val="20"/>
        </w:rPr>
      </w:pPr>
    </w:p>
    <w:p w:rsidR="00E11019" w:rsidRPr="008A66F2" w:rsidRDefault="00E11019" w:rsidP="00E11019">
      <w:pPr>
        <w:framePr w:w="10469" w:wrap="notBeside" w:vAnchor="text" w:hAnchor="text" w:xAlign="center" w:y="1"/>
        <w:rPr>
          <w:sz w:val="20"/>
          <w:szCs w:val="20"/>
        </w:rPr>
      </w:pPr>
    </w:p>
    <w:p w:rsidR="00AC4158" w:rsidRPr="00874882" w:rsidRDefault="00AC4158" w:rsidP="00AC4158">
      <w:pPr>
        <w:rPr>
          <w:sz w:val="20"/>
          <w:szCs w:val="20"/>
          <w:lang w:val="sr-Cyrl-CS"/>
        </w:rPr>
      </w:pPr>
      <w:r w:rsidRPr="00874882">
        <w:rPr>
          <w:sz w:val="20"/>
          <w:szCs w:val="20"/>
          <w:lang w:val="sr-Cyrl-CS"/>
        </w:rPr>
        <w:t>Република Србија</w:t>
      </w:r>
    </w:p>
    <w:p w:rsidR="00AC4158" w:rsidRPr="00874882" w:rsidRDefault="00AC4158" w:rsidP="00AC4158">
      <w:pPr>
        <w:rPr>
          <w:sz w:val="20"/>
          <w:szCs w:val="20"/>
        </w:rPr>
      </w:pPr>
      <w:r w:rsidRPr="00874882">
        <w:rPr>
          <w:sz w:val="20"/>
          <w:szCs w:val="20"/>
          <w:lang w:val="sr-Cyrl-CS"/>
        </w:rPr>
        <w:t>О</w:t>
      </w:r>
      <w:r w:rsidRPr="00874882">
        <w:rPr>
          <w:sz w:val="20"/>
          <w:szCs w:val="20"/>
        </w:rPr>
        <w:t>ПШТИНА ИВАЊИЦА</w:t>
      </w:r>
    </w:p>
    <w:p w:rsidR="00AC4158" w:rsidRPr="00874882" w:rsidRDefault="00AC4158" w:rsidP="00AC4158">
      <w:pPr>
        <w:rPr>
          <w:sz w:val="20"/>
          <w:szCs w:val="20"/>
          <w:lang w:val="sr-Cyrl-CS"/>
        </w:rPr>
      </w:pPr>
      <w:r w:rsidRPr="00874882">
        <w:rPr>
          <w:sz w:val="20"/>
          <w:szCs w:val="20"/>
          <w:lang w:val="sr-Cyrl-CS"/>
        </w:rPr>
        <w:t>ОПШТИНСКА УПРАВА</w:t>
      </w:r>
    </w:p>
    <w:p w:rsidR="00AC4158" w:rsidRPr="00874882" w:rsidRDefault="00AC4158" w:rsidP="00AC4158">
      <w:pPr>
        <w:rPr>
          <w:sz w:val="20"/>
          <w:szCs w:val="20"/>
        </w:rPr>
      </w:pPr>
      <w:r w:rsidRPr="00874882">
        <w:rPr>
          <w:sz w:val="20"/>
          <w:szCs w:val="20"/>
          <w:lang w:val="sr-Cyrl-CS"/>
        </w:rPr>
        <w:t>Број: 400-</w:t>
      </w:r>
      <w:r w:rsidRPr="00874882">
        <w:rPr>
          <w:sz w:val="20"/>
          <w:szCs w:val="20"/>
        </w:rPr>
        <w:t>13-3</w:t>
      </w:r>
      <w:r w:rsidRPr="00874882">
        <w:rPr>
          <w:sz w:val="20"/>
          <w:szCs w:val="20"/>
          <w:lang w:val="sr-Cyrl-CS"/>
        </w:rPr>
        <w:t>/2</w:t>
      </w:r>
      <w:r w:rsidRPr="00874882">
        <w:rPr>
          <w:sz w:val="20"/>
          <w:szCs w:val="20"/>
        </w:rPr>
        <w:t>019</w:t>
      </w:r>
      <w:r w:rsidRPr="00874882">
        <w:rPr>
          <w:sz w:val="20"/>
          <w:szCs w:val="20"/>
          <w:lang w:val="sr-Cyrl-CS"/>
        </w:rPr>
        <w:t>-01</w:t>
      </w:r>
    </w:p>
    <w:p w:rsidR="00AC4158" w:rsidRPr="00874882" w:rsidRDefault="00AC4158" w:rsidP="00AC4158">
      <w:pPr>
        <w:rPr>
          <w:sz w:val="20"/>
          <w:szCs w:val="20"/>
          <w:lang w:val="sr-Cyrl-CS"/>
        </w:rPr>
      </w:pPr>
      <w:r w:rsidRPr="00874882">
        <w:rPr>
          <w:sz w:val="20"/>
          <w:szCs w:val="20"/>
        </w:rPr>
        <w:t>02</w:t>
      </w:r>
      <w:r w:rsidRPr="00874882">
        <w:rPr>
          <w:sz w:val="20"/>
          <w:szCs w:val="20"/>
          <w:lang w:val="sr-Cyrl-CS"/>
        </w:rPr>
        <w:t xml:space="preserve">. </w:t>
      </w:r>
      <w:r w:rsidRPr="00874882">
        <w:rPr>
          <w:sz w:val="20"/>
          <w:szCs w:val="20"/>
        </w:rPr>
        <w:t>08</w:t>
      </w:r>
      <w:r w:rsidRPr="00874882">
        <w:rPr>
          <w:sz w:val="20"/>
          <w:szCs w:val="20"/>
          <w:lang w:val="sr-Cyrl-CS"/>
        </w:rPr>
        <w:t>.</w:t>
      </w:r>
      <w:r w:rsidRPr="00874882">
        <w:rPr>
          <w:sz w:val="20"/>
          <w:szCs w:val="20"/>
        </w:rPr>
        <w:t xml:space="preserve"> </w:t>
      </w:r>
      <w:r w:rsidRPr="00874882">
        <w:rPr>
          <w:sz w:val="20"/>
          <w:szCs w:val="20"/>
          <w:lang w:val="sr-Cyrl-CS"/>
        </w:rPr>
        <w:t>201</w:t>
      </w:r>
      <w:r w:rsidRPr="00874882">
        <w:rPr>
          <w:sz w:val="20"/>
          <w:szCs w:val="20"/>
        </w:rPr>
        <w:t>9</w:t>
      </w:r>
      <w:r w:rsidRPr="00874882">
        <w:rPr>
          <w:sz w:val="20"/>
          <w:szCs w:val="20"/>
          <w:lang w:val="sr-Cyrl-CS"/>
        </w:rPr>
        <w:t>. године</w:t>
      </w:r>
    </w:p>
    <w:p w:rsidR="00AC4158" w:rsidRPr="00874882" w:rsidRDefault="00AC4158" w:rsidP="00AC4158">
      <w:pPr>
        <w:rPr>
          <w:sz w:val="20"/>
          <w:szCs w:val="20"/>
          <w:lang w:val="sr-Cyrl-CS"/>
        </w:rPr>
      </w:pPr>
      <w:r w:rsidRPr="00874882">
        <w:rPr>
          <w:sz w:val="20"/>
          <w:szCs w:val="20"/>
          <w:lang w:val="sr-Cyrl-CS"/>
        </w:rPr>
        <w:t>Ивањица</w:t>
      </w:r>
    </w:p>
    <w:p w:rsidR="00AC4158" w:rsidRPr="00874882" w:rsidRDefault="00AC4158" w:rsidP="00AC4158">
      <w:pPr>
        <w:rPr>
          <w:sz w:val="20"/>
          <w:szCs w:val="20"/>
          <w:lang w:val="sr-Cyrl-CS"/>
        </w:rPr>
      </w:pPr>
    </w:p>
    <w:p w:rsidR="00AC4158" w:rsidRDefault="00AC4158" w:rsidP="00AC4158">
      <w:pPr>
        <w:ind w:firstLine="708"/>
        <w:jc w:val="both"/>
        <w:rPr>
          <w:sz w:val="20"/>
          <w:szCs w:val="20"/>
        </w:rPr>
      </w:pPr>
      <w:r w:rsidRPr="00874882">
        <w:rPr>
          <w:sz w:val="20"/>
          <w:szCs w:val="20"/>
          <w:lang w:val="sr-Cyrl-CS"/>
        </w:rPr>
        <w:t xml:space="preserve">На основу члана </w:t>
      </w:r>
      <w:r w:rsidRPr="00874882">
        <w:rPr>
          <w:sz w:val="20"/>
          <w:szCs w:val="20"/>
        </w:rPr>
        <w:t>5</w:t>
      </w:r>
      <w:r w:rsidRPr="00874882">
        <w:rPr>
          <w:sz w:val="20"/>
          <w:szCs w:val="20"/>
          <w:lang w:val="sr-Cyrl-CS"/>
        </w:rPr>
        <w:t xml:space="preserve">. </w:t>
      </w:r>
      <w:r w:rsidRPr="00874882">
        <w:rPr>
          <w:sz w:val="20"/>
          <w:szCs w:val="20"/>
        </w:rPr>
        <w:t xml:space="preserve">став 6. </w:t>
      </w:r>
      <w:r w:rsidRPr="00874882">
        <w:rPr>
          <w:sz w:val="20"/>
          <w:szCs w:val="20"/>
          <w:lang w:val="sr-Cyrl-CS"/>
        </w:rPr>
        <w:t>Закона о буџетском систему („Службени гласник РС“ број 54/2009</w:t>
      </w:r>
      <w:r w:rsidRPr="00874882">
        <w:rPr>
          <w:sz w:val="20"/>
          <w:szCs w:val="20"/>
        </w:rPr>
        <w:t>,</w:t>
      </w:r>
      <w:r w:rsidRPr="00874882">
        <w:rPr>
          <w:sz w:val="20"/>
          <w:szCs w:val="20"/>
          <w:lang w:val="sr-Cyrl-CS"/>
        </w:rPr>
        <w:t xml:space="preserve"> 73/2010, 101/201</w:t>
      </w:r>
      <w:r w:rsidRPr="00874882">
        <w:rPr>
          <w:sz w:val="20"/>
          <w:szCs w:val="20"/>
        </w:rPr>
        <w:t>0,</w:t>
      </w:r>
      <w:r w:rsidRPr="00874882">
        <w:rPr>
          <w:sz w:val="20"/>
          <w:szCs w:val="20"/>
          <w:lang w:val="sr-Cyrl-CS"/>
        </w:rPr>
        <w:t xml:space="preserve"> 101/2011</w:t>
      </w:r>
      <w:r w:rsidRPr="00874882">
        <w:rPr>
          <w:sz w:val="20"/>
          <w:szCs w:val="20"/>
        </w:rPr>
        <w:t>,</w:t>
      </w:r>
      <w:r w:rsidRPr="00874882">
        <w:rPr>
          <w:sz w:val="20"/>
          <w:szCs w:val="20"/>
          <w:lang w:val="sr-Cyrl-CS"/>
        </w:rPr>
        <w:t xml:space="preserve"> 93/2012, 62/2013, 63/2013-испр., 108/2013</w:t>
      </w:r>
      <w:r w:rsidRPr="00874882">
        <w:rPr>
          <w:sz w:val="20"/>
          <w:szCs w:val="20"/>
        </w:rPr>
        <w:t>,</w:t>
      </w:r>
      <w:r w:rsidRPr="00874882">
        <w:rPr>
          <w:sz w:val="20"/>
          <w:szCs w:val="20"/>
          <w:lang w:val="sr-Cyrl-CS"/>
        </w:rPr>
        <w:t xml:space="preserve"> 142/2014</w:t>
      </w:r>
      <w:r w:rsidRPr="00874882">
        <w:rPr>
          <w:sz w:val="20"/>
          <w:szCs w:val="20"/>
        </w:rPr>
        <w:t>, 68/2015 др. Закон, 103/2015, 99/2016, 113/2017, 95/2018 и 31/2019</w:t>
      </w:r>
      <w:r w:rsidRPr="00874882">
        <w:rPr>
          <w:sz w:val="20"/>
          <w:szCs w:val="20"/>
          <w:lang w:val="sr-Cyrl-CS"/>
        </w:rPr>
        <w:t>),  члана 29. Одлуке о буџету општине Ивањица за 201</w:t>
      </w:r>
      <w:r w:rsidRPr="00874882">
        <w:rPr>
          <w:sz w:val="20"/>
          <w:szCs w:val="20"/>
        </w:rPr>
        <w:t>9</w:t>
      </w:r>
      <w:r w:rsidRPr="00874882">
        <w:rPr>
          <w:sz w:val="20"/>
          <w:szCs w:val="20"/>
          <w:lang w:val="sr-Cyrl-CS"/>
        </w:rPr>
        <w:t>. годину (</w:t>
      </w:r>
      <w:r w:rsidRPr="00874882">
        <w:rPr>
          <w:sz w:val="20"/>
          <w:szCs w:val="20"/>
        </w:rPr>
        <w:t>„Службени лист општине Ивањица“</w:t>
      </w:r>
      <w:r w:rsidRPr="00874882">
        <w:rPr>
          <w:sz w:val="20"/>
          <w:szCs w:val="20"/>
          <w:lang w:val="sr-Cyrl-CS"/>
        </w:rPr>
        <w:t xml:space="preserve"> број 11/2018 и 4/2019</w:t>
      </w:r>
      <w:r w:rsidRPr="00874882">
        <w:rPr>
          <w:sz w:val="20"/>
          <w:szCs w:val="20"/>
        </w:rPr>
        <w:t>)</w:t>
      </w:r>
      <w:r w:rsidRPr="00874882">
        <w:rPr>
          <w:sz w:val="20"/>
          <w:szCs w:val="20"/>
          <w:lang w:val="sr-Cyrl-CS"/>
        </w:rPr>
        <w:t xml:space="preserve">, </w:t>
      </w:r>
      <w:r w:rsidRPr="00874882">
        <w:rPr>
          <w:sz w:val="20"/>
          <w:szCs w:val="20"/>
        </w:rPr>
        <w:t>Уговора о суфинансирању пројекта „17. Фестивал изворне српске изворне песме – Прилике 2019“ и Захтева Дома културе Ивањица за отварање апропријације у буџету општине број 203/2019,</w:t>
      </w:r>
      <w:r w:rsidRPr="00874882">
        <w:rPr>
          <w:sz w:val="20"/>
          <w:szCs w:val="20"/>
          <w:lang w:val="sr-Cyrl-CS"/>
        </w:rPr>
        <w:t xml:space="preserve"> Начелница општинске управе Ивањица доноси:</w:t>
      </w:r>
    </w:p>
    <w:p w:rsidR="00CD0570" w:rsidRPr="00CD0570" w:rsidRDefault="00CD0570" w:rsidP="00AC4158">
      <w:pPr>
        <w:ind w:firstLine="708"/>
        <w:jc w:val="both"/>
        <w:rPr>
          <w:sz w:val="20"/>
          <w:szCs w:val="20"/>
        </w:rPr>
      </w:pPr>
    </w:p>
    <w:p w:rsidR="00AC4158" w:rsidRDefault="00AC4158" w:rsidP="00AC4158">
      <w:pPr>
        <w:jc w:val="center"/>
        <w:rPr>
          <w:b/>
          <w:sz w:val="20"/>
          <w:szCs w:val="20"/>
        </w:rPr>
      </w:pPr>
      <w:r w:rsidRPr="00874882">
        <w:rPr>
          <w:b/>
          <w:sz w:val="20"/>
          <w:szCs w:val="20"/>
          <w:lang w:val="sr-Cyrl-CS"/>
        </w:rPr>
        <w:t>Р Е Ш Е Њ Е</w:t>
      </w:r>
    </w:p>
    <w:p w:rsidR="00CD0570" w:rsidRPr="00CD0570" w:rsidRDefault="00CD0570" w:rsidP="00AC4158">
      <w:pPr>
        <w:jc w:val="center"/>
        <w:rPr>
          <w:b/>
          <w:sz w:val="20"/>
          <w:szCs w:val="20"/>
        </w:rPr>
      </w:pPr>
    </w:p>
    <w:p w:rsidR="00AC4158" w:rsidRPr="00874882" w:rsidRDefault="00AC4158" w:rsidP="00AC4158">
      <w:pPr>
        <w:jc w:val="center"/>
        <w:rPr>
          <w:b/>
          <w:sz w:val="20"/>
          <w:szCs w:val="20"/>
          <w:lang w:val="sr-Cyrl-CS"/>
        </w:rPr>
      </w:pPr>
      <w:r w:rsidRPr="00874882">
        <w:rPr>
          <w:b/>
          <w:sz w:val="20"/>
          <w:szCs w:val="20"/>
          <w:lang w:val="sr-Cyrl-CS"/>
        </w:rPr>
        <w:t>О ОТВАРАЊУ АПРОПРИЈАЦИЈЕ У БУЏЕТУ ОПШТИНЕ ИВАЊИЦА ЗА 201</w:t>
      </w:r>
      <w:r w:rsidRPr="00874882">
        <w:rPr>
          <w:b/>
          <w:sz w:val="20"/>
          <w:szCs w:val="20"/>
        </w:rPr>
        <w:t>9</w:t>
      </w:r>
      <w:r w:rsidRPr="00874882">
        <w:rPr>
          <w:b/>
          <w:sz w:val="20"/>
          <w:szCs w:val="20"/>
          <w:lang w:val="sr-Cyrl-CS"/>
        </w:rPr>
        <w:t>. ГОДИНУ</w:t>
      </w:r>
    </w:p>
    <w:p w:rsidR="00AC4158" w:rsidRPr="00874882" w:rsidRDefault="00AC4158" w:rsidP="00AC4158">
      <w:pPr>
        <w:rPr>
          <w:sz w:val="20"/>
          <w:szCs w:val="20"/>
        </w:rPr>
      </w:pPr>
    </w:p>
    <w:p w:rsidR="00AC4158" w:rsidRPr="00874882" w:rsidRDefault="00AC4158" w:rsidP="00AC4158">
      <w:pPr>
        <w:jc w:val="both"/>
        <w:rPr>
          <w:sz w:val="20"/>
          <w:szCs w:val="20"/>
          <w:lang w:val="sr-Cyrl-CS"/>
        </w:rPr>
      </w:pPr>
      <w:r w:rsidRPr="00874882">
        <w:rPr>
          <w:sz w:val="20"/>
          <w:szCs w:val="20"/>
          <w:lang w:val="sr-Cyrl-CS"/>
        </w:rPr>
        <w:t>1.  У члану 1. Одлуке о буџету општине Ивањица за 201</w:t>
      </w:r>
      <w:r w:rsidRPr="00874882">
        <w:rPr>
          <w:sz w:val="20"/>
          <w:szCs w:val="20"/>
        </w:rPr>
        <w:t>9.</w:t>
      </w:r>
      <w:r w:rsidRPr="00874882">
        <w:rPr>
          <w:sz w:val="20"/>
          <w:szCs w:val="20"/>
          <w:lang w:val="sr-Cyrl-CS"/>
        </w:rPr>
        <w:t xml:space="preserve"> годину (</w:t>
      </w:r>
      <w:r w:rsidRPr="00874882">
        <w:rPr>
          <w:sz w:val="20"/>
          <w:szCs w:val="20"/>
        </w:rPr>
        <w:t>„Службени лист општине Ивањица“</w:t>
      </w:r>
      <w:r w:rsidRPr="00874882">
        <w:rPr>
          <w:sz w:val="20"/>
          <w:szCs w:val="20"/>
          <w:lang w:val="sr-Cyrl-CS"/>
        </w:rPr>
        <w:t xml:space="preserve"> број 11/2019 и 4/2019</w:t>
      </w:r>
      <w:r w:rsidRPr="00874882">
        <w:rPr>
          <w:sz w:val="20"/>
          <w:szCs w:val="20"/>
        </w:rPr>
        <w:t>)</w:t>
      </w:r>
      <w:r w:rsidRPr="00874882">
        <w:rPr>
          <w:sz w:val="20"/>
          <w:szCs w:val="20"/>
          <w:lang w:val="sr-Cyrl-CS"/>
        </w:rPr>
        <w:t xml:space="preserve">,  </w:t>
      </w:r>
      <w:r w:rsidRPr="00874882">
        <w:rPr>
          <w:sz w:val="20"/>
          <w:szCs w:val="20"/>
        </w:rPr>
        <w:t xml:space="preserve"> приходи по основу </w:t>
      </w:r>
      <w:r w:rsidRPr="00874882">
        <w:rPr>
          <w:sz w:val="20"/>
          <w:szCs w:val="20"/>
          <w:lang w:val="sr-Cyrl-CS"/>
        </w:rPr>
        <w:t xml:space="preserve"> </w:t>
      </w:r>
      <w:r w:rsidRPr="00874882">
        <w:rPr>
          <w:sz w:val="20"/>
          <w:szCs w:val="20"/>
        </w:rPr>
        <w:t>трансфера од градова у корист нивоа општине</w:t>
      </w:r>
      <w:r w:rsidRPr="00874882">
        <w:rPr>
          <w:sz w:val="20"/>
          <w:szCs w:val="20"/>
          <w:lang w:val="sr-Cyrl-CS"/>
        </w:rPr>
        <w:t>, економска класификација 73315</w:t>
      </w:r>
      <w:r w:rsidRPr="00874882">
        <w:rPr>
          <w:sz w:val="20"/>
          <w:szCs w:val="20"/>
        </w:rPr>
        <w:t>4 увећавају</w:t>
      </w:r>
      <w:r w:rsidRPr="00874882">
        <w:rPr>
          <w:sz w:val="20"/>
          <w:szCs w:val="20"/>
          <w:lang w:val="sr-Cyrl-CS"/>
        </w:rPr>
        <w:t xml:space="preserve"> се у износу</w:t>
      </w:r>
      <w:r w:rsidRPr="00874882">
        <w:rPr>
          <w:sz w:val="20"/>
          <w:szCs w:val="20"/>
        </w:rPr>
        <w:t xml:space="preserve"> 360.000,00</w:t>
      </w:r>
      <w:r w:rsidRPr="00874882">
        <w:rPr>
          <w:sz w:val="20"/>
          <w:szCs w:val="20"/>
          <w:lang w:val="sr-Cyrl-CS"/>
        </w:rPr>
        <w:t xml:space="preserve"> </w:t>
      </w:r>
      <w:r w:rsidRPr="00874882">
        <w:rPr>
          <w:sz w:val="20"/>
          <w:szCs w:val="20"/>
        </w:rPr>
        <w:t xml:space="preserve"> динара.</w:t>
      </w:r>
    </w:p>
    <w:p w:rsidR="00AC4158" w:rsidRPr="00874882" w:rsidRDefault="00AC4158" w:rsidP="00AC4158">
      <w:pPr>
        <w:jc w:val="both"/>
        <w:rPr>
          <w:sz w:val="20"/>
          <w:szCs w:val="20"/>
          <w:lang w:val="sr-Cyrl-CS"/>
        </w:rPr>
      </w:pPr>
    </w:p>
    <w:p w:rsidR="00AC4158" w:rsidRPr="00874882" w:rsidRDefault="00AC4158" w:rsidP="00AC4158">
      <w:pPr>
        <w:jc w:val="both"/>
        <w:rPr>
          <w:sz w:val="20"/>
          <w:szCs w:val="20"/>
          <w:lang w:val="sr-Cyrl-CS"/>
        </w:rPr>
      </w:pPr>
      <w:r w:rsidRPr="00874882">
        <w:rPr>
          <w:sz w:val="20"/>
          <w:szCs w:val="20"/>
          <w:lang w:val="sr-Cyrl-CS"/>
        </w:rPr>
        <w:t>2.  Средства из става 1. овог решења у износу 360.000,00 распоређују се у члану 5. Одлуке о буџету општине Ивањица за 201</w:t>
      </w:r>
      <w:r w:rsidRPr="00874882">
        <w:rPr>
          <w:sz w:val="20"/>
          <w:szCs w:val="20"/>
        </w:rPr>
        <w:t>9</w:t>
      </w:r>
      <w:r w:rsidRPr="00874882">
        <w:rPr>
          <w:sz w:val="20"/>
          <w:szCs w:val="20"/>
          <w:lang w:val="sr-Cyrl-CS"/>
        </w:rPr>
        <w:t xml:space="preserve">. годину оквиру раздела 4. Општинска управа, Програм </w:t>
      </w:r>
      <w:r w:rsidRPr="00874882">
        <w:rPr>
          <w:sz w:val="20"/>
          <w:szCs w:val="20"/>
        </w:rPr>
        <w:t>13</w:t>
      </w:r>
      <w:r w:rsidRPr="00874882">
        <w:rPr>
          <w:sz w:val="20"/>
          <w:szCs w:val="20"/>
          <w:lang w:val="sr-Cyrl-CS"/>
        </w:rPr>
        <w:t>: Развој културе и информисања, Пројекат 1201-03</w:t>
      </w:r>
      <w:r w:rsidRPr="00874882">
        <w:rPr>
          <w:sz w:val="20"/>
          <w:szCs w:val="20"/>
        </w:rPr>
        <w:t>-„Сабор у Приликама“</w:t>
      </w:r>
      <w:r w:rsidRPr="00874882">
        <w:rPr>
          <w:sz w:val="20"/>
          <w:szCs w:val="20"/>
          <w:lang w:val="sr-Cyrl-CS"/>
        </w:rPr>
        <w:t xml:space="preserve">, функција 820 – Услуге културе, Извор финансирања 07-трансфери од других нивоа власти, апропријација економска класификација: </w:t>
      </w:r>
    </w:p>
    <w:p w:rsidR="00AC4158" w:rsidRPr="00874882" w:rsidRDefault="00AC4158" w:rsidP="00AC4158">
      <w:pPr>
        <w:jc w:val="both"/>
        <w:rPr>
          <w:sz w:val="20"/>
          <w:szCs w:val="20"/>
          <w:lang w:val="sr-Cyrl-CS"/>
        </w:rPr>
      </w:pPr>
      <w:r w:rsidRPr="00874882">
        <w:rPr>
          <w:sz w:val="20"/>
          <w:szCs w:val="20"/>
          <w:lang w:val="sr-Cyrl-CS"/>
        </w:rPr>
        <w:t>- 421 – Стални трошкови у износу 250.000,00 динара (конто намене 421600-Закуп имовине и опреме), позиција 141/0.</w:t>
      </w:r>
    </w:p>
    <w:p w:rsidR="00AC4158" w:rsidRPr="00874882" w:rsidRDefault="00AC4158" w:rsidP="00AC4158">
      <w:pPr>
        <w:jc w:val="both"/>
        <w:rPr>
          <w:sz w:val="20"/>
          <w:szCs w:val="20"/>
          <w:lang w:val="sr-Cyrl-CS"/>
        </w:rPr>
      </w:pPr>
      <w:r w:rsidRPr="00874882">
        <w:rPr>
          <w:sz w:val="20"/>
          <w:szCs w:val="20"/>
          <w:lang w:val="sr-Cyrl-CS"/>
        </w:rPr>
        <w:t>- 423 – Услуге по уговору у износу 80.000,00 динара (конто намене 423500-Остале стручне услуге у износу 60.000,00 динара и конто намене 423400-услуге информисање у износу 20.000,00 динара), позиција 143/0,</w:t>
      </w:r>
    </w:p>
    <w:p w:rsidR="00AC4158" w:rsidRPr="00874882" w:rsidRDefault="00AC4158" w:rsidP="00AC4158">
      <w:pPr>
        <w:jc w:val="both"/>
        <w:rPr>
          <w:sz w:val="20"/>
          <w:szCs w:val="20"/>
          <w:lang w:val="sr-Cyrl-CS"/>
        </w:rPr>
      </w:pPr>
      <w:r w:rsidRPr="00874882">
        <w:rPr>
          <w:sz w:val="20"/>
          <w:szCs w:val="20"/>
          <w:lang w:val="sr-Cyrl-CS"/>
        </w:rPr>
        <w:t>- 426 – Материјал у износу 30.000,00 динара (конто намене 426600-материјали за образовање, културу и спорт), позиција 145/0.</w:t>
      </w:r>
    </w:p>
    <w:p w:rsidR="00AC4158" w:rsidRPr="00874882" w:rsidRDefault="00AC4158" w:rsidP="00AC4158">
      <w:pPr>
        <w:jc w:val="both"/>
        <w:rPr>
          <w:sz w:val="20"/>
          <w:szCs w:val="20"/>
          <w:lang w:val="sr-Cyrl-CS"/>
        </w:rPr>
      </w:pPr>
    </w:p>
    <w:p w:rsidR="00AC4158" w:rsidRPr="00874882" w:rsidRDefault="00AC4158" w:rsidP="00AC4158">
      <w:pPr>
        <w:jc w:val="both"/>
        <w:rPr>
          <w:sz w:val="20"/>
          <w:szCs w:val="20"/>
          <w:lang w:val="sr-Cyrl-CS"/>
        </w:rPr>
      </w:pPr>
      <w:r w:rsidRPr="00874882">
        <w:rPr>
          <w:sz w:val="20"/>
          <w:szCs w:val="20"/>
          <w:lang w:val="sr-Cyrl-CS"/>
        </w:rPr>
        <w:t>3.  О реализацији овог решења стараће се Општинска управа - одељење за буџет и финансије.</w:t>
      </w:r>
    </w:p>
    <w:p w:rsidR="00AC4158" w:rsidRPr="00874882" w:rsidRDefault="00AC4158" w:rsidP="00AC4158">
      <w:pPr>
        <w:rPr>
          <w:sz w:val="20"/>
          <w:szCs w:val="20"/>
          <w:lang w:val="sr-Cyrl-CS"/>
        </w:rPr>
      </w:pPr>
      <w:r w:rsidRPr="00874882">
        <w:rPr>
          <w:sz w:val="20"/>
          <w:szCs w:val="20"/>
          <w:lang w:val="sr-Cyrl-CS"/>
        </w:rPr>
        <w:t>4.  Ово решење биће објављено у „Службеном листу општине Ивањица“</w:t>
      </w:r>
    </w:p>
    <w:p w:rsidR="00AC4158" w:rsidRPr="00874882" w:rsidRDefault="00AC4158" w:rsidP="00AC4158">
      <w:pPr>
        <w:rPr>
          <w:sz w:val="20"/>
          <w:szCs w:val="20"/>
          <w:lang w:val="sr-Cyrl-CS"/>
        </w:rPr>
      </w:pPr>
    </w:p>
    <w:p w:rsidR="00AC4158" w:rsidRPr="00874882" w:rsidRDefault="00AC4158" w:rsidP="00AC4158">
      <w:pPr>
        <w:rPr>
          <w:sz w:val="20"/>
          <w:szCs w:val="20"/>
          <w:lang w:val="sr-Cyrl-CS"/>
        </w:rPr>
      </w:pPr>
    </w:p>
    <w:p w:rsidR="00AC4158" w:rsidRPr="00AC4158" w:rsidRDefault="00AC4158" w:rsidP="00AC4158">
      <w:pPr>
        <w:tabs>
          <w:tab w:val="left" w:pos="6495"/>
        </w:tabs>
        <w:jc w:val="right"/>
        <w:rPr>
          <w:b/>
          <w:sz w:val="20"/>
          <w:szCs w:val="20"/>
          <w:lang w:val="sr-Cyrl-CS"/>
        </w:rPr>
      </w:pPr>
      <w:r w:rsidRPr="00874882">
        <w:rPr>
          <w:sz w:val="20"/>
          <w:szCs w:val="20"/>
          <w:lang w:val="sr-Cyrl-CS"/>
        </w:rPr>
        <w:t xml:space="preserve">                                                                            </w:t>
      </w:r>
      <w:r w:rsidRPr="00874882">
        <w:rPr>
          <w:sz w:val="20"/>
          <w:szCs w:val="20"/>
        </w:rPr>
        <w:t xml:space="preserve">  </w:t>
      </w:r>
      <w:r w:rsidRPr="00874882">
        <w:rPr>
          <w:sz w:val="20"/>
          <w:szCs w:val="20"/>
          <w:lang w:val="sr-Cyrl-CS"/>
        </w:rPr>
        <w:t xml:space="preserve">            </w:t>
      </w:r>
      <w:r w:rsidRPr="00874882">
        <w:rPr>
          <w:sz w:val="20"/>
          <w:szCs w:val="20"/>
        </w:rPr>
        <w:t xml:space="preserve">  </w:t>
      </w:r>
      <w:r w:rsidRPr="00874882">
        <w:rPr>
          <w:sz w:val="20"/>
          <w:szCs w:val="20"/>
          <w:lang w:val="sr-Cyrl-CS"/>
        </w:rPr>
        <w:t xml:space="preserve">         </w:t>
      </w:r>
      <w:r w:rsidRPr="00AC4158">
        <w:rPr>
          <w:b/>
          <w:sz w:val="20"/>
          <w:szCs w:val="20"/>
          <w:lang w:val="sr-Cyrl-CS"/>
        </w:rPr>
        <w:t>НАЧЕЛНИК</w:t>
      </w:r>
    </w:p>
    <w:p w:rsidR="00E11019" w:rsidRDefault="00AC4158" w:rsidP="00AC4158">
      <w:pPr>
        <w:widowControl w:val="0"/>
        <w:tabs>
          <w:tab w:val="left" w:pos="1196"/>
        </w:tabs>
        <w:spacing w:after="417" w:line="317" w:lineRule="exact"/>
        <w:rPr>
          <w:sz w:val="20"/>
          <w:szCs w:val="20"/>
        </w:rPr>
      </w:pPr>
      <w:r w:rsidRPr="00874882">
        <w:rPr>
          <w:sz w:val="20"/>
          <w:szCs w:val="20"/>
        </w:rPr>
        <w:tab/>
      </w:r>
      <w:r w:rsidRPr="00874882">
        <w:rPr>
          <w:sz w:val="20"/>
          <w:szCs w:val="20"/>
          <w:lang w:val="sr-Cyrl-CS"/>
        </w:rPr>
        <w:t xml:space="preserve">        </w:t>
      </w:r>
      <w:r>
        <w:rPr>
          <w:sz w:val="20"/>
          <w:szCs w:val="20"/>
        </w:rPr>
        <w:t xml:space="preserve">                                                                                                                                               </w:t>
      </w:r>
      <w:r w:rsidRPr="00874882">
        <w:rPr>
          <w:sz w:val="20"/>
          <w:szCs w:val="20"/>
          <w:lang w:val="sr-Cyrl-CS"/>
        </w:rPr>
        <w:t>Бојана Главинић</w:t>
      </w:r>
    </w:p>
    <w:p w:rsidR="00AC4158" w:rsidRPr="006C7FF4" w:rsidRDefault="00AC4158" w:rsidP="00AC4158">
      <w:pPr>
        <w:rPr>
          <w:sz w:val="20"/>
          <w:szCs w:val="20"/>
          <w:lang w:val="sr-Cyrl-CS"/>
        </w:rPr>
      </w:pPr>
      <w:r w:rsidRPr="006C7FF4">
        <w:rPr>
          <w:sz w:val="20"/>
          <w:szCs w:val="20"/>
          <w:lang w:val="sr-Cyrl-CS"/>
        </w:rPr>
        <w:lastRenderedPageBreak/>
        <w:t>Република Србија</w:t>
      </w:r>
    </w:p>
    <w:p w:rsidR="00AC4158" w:rsidRPr="006C7FF4" w:rsidRDefault="00AC4158" w:rsidP="00AC4158">
      <w:pPr>
        <w:rPr>
          <w:sz w:val="20"/>
          <w:szCs w:val="20"/>
        </w:rPr>
      </w:pPr>
      <w:r w:rsidRPr="006C7FF4">
        <w:rPr>
          <w:sz w:val="20"/>
          <w:szCs w:val="20"/>
          <w:lang w:val="sr-Cyrl-CS"/>
        </w:rPr>
        <w:t>О</w:t>
      </w:r>
      <w:r w:rsidRPr="006C7FF4">
        <w:rPr>
          <w:sz w:val="20"/>
          <w:szCs w:val="20"/>
        </w:rPr>
        <w:t>ПШТИНА ИВАЊИЦА</w:t>
      </w:r>
    </w:p>
    <w:p w:rsidR="00AC4158" w:rsidRPr="006C7FF4" w:rsidRDefault="00AC4158" w:rsidP="00AC4158">
      <w:pPr>
        <w:rPr>
          <w:sz w:val="20"/>
          <w:szCs w:val="20"/>
        </w:rPr>
      </w:pPr>
      <w:r w:rsidRPr="006C7FF4">
        <w:rPr>
          <w:sz w:val="20"/>
          <w:szCs w:val="20"/>
          <w:lang w:val="sr-Cyrl-CS"/>
        </w:rPr>
        <w:t>ОПШТИНСКА УПРАВА</w:t>
      </w:r>
    </w:p>
    <w:p w:rsidR="00AC4158" w:rsidRPr="006C7FF4" w:rsidRDefault="00AC4158" w:rsidP="00AC4158">
      <w:pPr>
        <w:rPr>
          <w:sz w:val="20"/>
          <w:szCs w:val="20"/>
        </w:rPr>
      </w:pPr>
      <w:r w:rsidRPr="006C7FF4">
        <w:rPr>
          <w:sz w:val="20"/>
          <w:szCs w:val="20"/>
          <w:lang w:val="sr-Cyrl-CS"/>
        </w:rPr>
        <w:t>Број: 400-</w:t>
      </w:r>
      <w:r w:rsidRPr="006C7FF4">
        <w:rPr>
          <w:sz w:val="20"/>
          <w:szCs w:val="20"/>
        </w:rPr>
        <w:t>13-4</w:t>
      </w:r>
      <w:r w:rsidRPr="006C7FF4">
        <w:rPr>
          <w:sz w:val="20"/>
          <w:szCs w:val="20"/>
          <w:lang w:val="sr-Cyrl-CS"/>
        </w:rPr>
        <w:t>/2</w:t>
      </w:r>
      <w:r w:rsidRPr="006C7FF4">
        <w:rPr>
          <w:sz w:val="20"/>
          <w:szCs w:val="20"/>
        </w:rPr>
        <w:t>019</w:t>
      </w:r>
      <w:r w:rsidRPr="006C7FF4">
        <w:rPr>
          <w:sz w:val="20"/>
          <w:szCs w:val="20"/>
          <w:lang w:val="sr-Cyrl-CS"/>
        </w:rPr>
        <w:t>-01</w:t>
      </w:r>
    </w:p>
    <w:p w:rsidR="00AC4158" w:rsidRPr="006C7FF4" w:rsidRDefault="00AC4158" w:rsidP="00AC4158">
      <w:pPr>
        <w:rPr>
          <w:sz w:val="20"/>
          <w:szCs w:val="20"/>
          <w:lang w:val="sr-Cyrl-CS"/>
        </w:rPr>
      </w:pPr>
      <w:r w:rsidRPr="006C7FF4">
        <w:rPr>
          <w:sz w:val="20"/>
          <w:szCs w:val="20"/>
        </w:rPr>
        <w:t>02</w:t>
      </w:r>
      <w:r w:rsidRPr="006C7FF4">
        <w:rPr>
          <w:sz w:val="20"/>
          <w:szCs w:val="20"/>
          <w:lang w:val="sr-Cyrl-CS"/>
        </w:rPr>
        <w:t xml:space="preserve">. </w:t>
      </w:r>
      <w:r w:rsidRPr="006C7FF4">
        <w:rPr>
          <w:sz w:val="20"/>
          <w:szCs w:val="20"/>
        </w:rPr>
        <w:t>09</w:t>
      </w:r>
      <w:r w:rsidRPr="006C7FF4">
        <w:rPr>
          <w:sz w:val="20"/>
          <w:szCs w:val="20"/>
          <w:lang w:val="sr-Cyrl-CS"/>
        </w:rPr>
        <w:t>.</w:t>
      </w:r>
      <w:r w:rsidRPr="006C7FF4">
        <w:rPr>
          <w:sz w:val="20"/>
          <w:szCs w:val="20"/>
        </w:rPr>
        <w:t xml:space="preserve"> </w:t>
      </w:r>
      <w:r w:rsidRPr="006C7FF4">
        <w:rPr>
          <w:sz w:val="20"/>
          <w:szCs w:val="20"/>
          <w:lang w:val="sr-Cyrl-CS"/>
        </w:rPr>
        <w:t>201</w:t>
      </w:r>
      <w:r w:rsidRPr="006C7FF4">
        <w:rPr>
          <w:sz w:val="20"/>
          <w:szCs w:val="20"/>
        </w:rPr>
        <w:t>9</w:t>
      </w:r>
      <w:r w:rsidRPr="006C7FF4">
        <w:rPr>
          <w:sz w:val="20"/>
          <w:szCs w:val="20"/>
          <w:lang w:val="sr-Cyrl-CS"/>
        </w:rPr>
        <w:t>. године</w:t>
      </w:r>
    </w:p>
    <w:p w:rsidR="00AC4158" w:rsidRPr="006C7FF4" w:rsidRDefault="00AC4158" w:rsidP="00AC4158">
      <w:pPr>
        <w:rPr>
          <w:sz w:val="20"/>
          <w:szCs w:val="20"/>
          <w:lang w:val="sr-Cyrl-CS"/>
        </w:rPr>
      </w:pPr>
      <w:r w:rsidRPr="006C7FF4">
        <w:rPr>
          <w:sz w:val="20"/>
          <w:szCs w:val="20"/>
          <w:lang w:val="sr-Cyrl-CS"/>
        </w:rPr>
        <w:t>Ивањица</w:t>
      </w:r>
    </w:p>
    <w:p w:rsidR="00AC4158" w:rsidRPr="006C7FF4" w:rsidRDefault="00AC4158" w:rsidP="00AC4158">
      <w:pPr>
        <w:rPr>
          <w:sz w:val="20"/>
          <w:szCs w:val="20"/>
          <w:lang w:val="sr-Cyrl-CS"/>
        </w:rPr>
      </w:pPr>
    </w:p>
    <w:p w:rsidR="00AC4158" w:rsidRPr="006C7FF4" w:rsidRDefault="00AC4158" w:rsidP="00AC4158">
      <w:pPr>
        <w:ind w:firstLine="708"/>
        <w:jc w:val="both"/>
        <w:rPr>
          <w:sz w:val="20"/>
          <w:szCs w:val="20"/>
          <w:lang w:val="sr-Cyrl-CS"/>
        </w:rPr>
      </w:pPr>
      <w:r w:rsidRPr="006C7FF4">
        <w:rPr>
          <w:sz w:val="20"/>
          <w:szCs w:val="20"/>
          <w:lang w:val="sr-Cyrl-CS"/>
        </w:rPr>
        <w:t xml:space="preserve">На основу члана </w:t>
      </w:r>
      <w:r w:rsidRPr="006C7FF4">
        <w:rPr>
          <w:sz w:val="20"/>
          <w:szCs w:val="20"/>
        </w:rPr>
        <w:t>5</w:t>
      </w:r>
      <w:r w:rsidRPr="006C7FF4">
        <w:rPr>
          <w:sz w:val="20"/>
          <w:szCs w:val="20"/>
          <w:lang w:val="sr-Cyrl-CS"/>
        </w:rPr>
        <w:t xml:space="preserve">. </w:t>
      </w:r>
      <w:r w:rsidRPr="006C7FF4">
        <w:rPr>
          <w:sz w:val="20"/>
          <w:szCs w:val="20"/>
        </w:rPr>
        <w:t xml:space="preserve">став 6. </w:t>
      </w:r>
      <w:r w:rsidRPr="006C7FF4">
        <w:rPr>
          <w:sz w:val="20"/>
          <w:szCs w:val="20"/>
          <w:lang w:val="sr-Cyrl-CS"/>
        </w:rPr>
        <w:t>Закона о буџетском систему („Службени гласник РС“ број 54/2009</w:t>
      </w:r>
      <w:r w:rsidRPr="006C7FF4">
        <w:rPr>
          <w:sz w:val="20"/>
          <w:szCs w:val="20"/>
        </w:rPr>
        <w:t>,</w:t>
      </w:r>
      <w:r w:rsidRPr="006C7FF4">
        <w:rPr>
          <w:sz w:val="20"/>
          <w:szCs w:val="20"/>
          <w:lang w:val="sr-Cyrl-CS"/>
        </w:rPr>
        <w:t xml:space="preserve"> 73/2010, 101/201</w:t>
      </w:r>
      <w:r w:rsidRPr="006C7FF4">
        <w:rPr>
          <w:sz w:val="20"/>
          <w:szCs w:val="20"/>
        </w:rPr>
        <w:t>0,</w:t>
      </w:r>
      <w:r w:rsidRPr="006C7FF4">
        <w:rPr>
          <w:sz w:val="20"/>
          <w:szCs w:val="20"/>
          <w:lang w:val="sr-Cyrl-CS"/>
        </w:rPr>
        <w:t xml:space="preserve"> 101/2011</w:t>
      </w:r>
      <w:r w:rsidRPr="006C7FF4">
        <w:rPr>
          <w:sz w:val="20"/>
          <w:szCs w:val="20"/>
        </w:rPr>
        <w:t>,</w:t>
      </w:r>
      <w:r w:rsidRPr="006C7FF4">
        <w:rPr>
          <w:sz w:val="20"/>
          <w:szCs w:val="20"/>
          <w:lang w:val="sr-Cyrl-CS"/>
        </w:rPr>
        <w:t xml:space="preserve"> 93/2012, 62/2013, 63/2013-испр., 108/2013</w:t>
      </w:r>
      <w:r w:rsidRPr="006C7FF4">
        <w:rPr>
          <w:sz w:val="20"/>
          <w:szCs w:val="20"/>
        </w:rPr>
        <w:t>,</w:t>
      </w:r>
      <w:r w:rsidRPr="006C7FF4">
        <w:rPr>
          <w:sz w:val="20"/>
          <w:szCs w:val="20"/>
          <w:lang w:val="sr-Cyrl-CS"/>
        </w:rPr>
        <w:t xml:space="preserve"> 142/2014</w:t>
      </w:r>
      <w:r w:rsidRPr="006C7FF4">
        <w:rPr>
          <w:sz w:val="20"/>
          <w:szCs w:val="20"/>
        </w:rPr>
        <w:t>, 68/2015 др. Закон, 103/2015, 99/2016, 113/2017, 95/2018 и 31/2019</w:t>
      </w:r>
      <w:r w:rsidRPr="006C7FF4">
        <w:rPr>
          <w:sz w:val="20"/>
          <w:szCs w:val="20"/>
          <w:lang w:val="sr-Cyrl-CS"/>
        </w:rPr>
        <w:t>),  члана 29. Одлуке о буџету општине Ивањица за 201</w:t>
      </w:r>
      <w:r w:rsidRPr="006C7FF4">
        <w:rPr>
          <w:sz w:val="20"/>
          <w:szCs w:val="20"/>
        </w:rPr>
        <w:t>9</w:t>
      </w:r>
      <w:r w:rsidRPr="006C7FF4">
        <w:rPr>
          <w:sz w:val="20"/>
          <w:szCs w:val="20"/>
          <w:lang w:val="sr-Cyrl-CS"/>
        </w:rPr>
        <w:t>. годину (</w:t>
      </w:r>
      <w:r w:rsidRPr="006C7FF4">
        <w:rPr>
          <w:sz w:val="20"/>
          <w:szCs w:val="20"/>
        </w:rPr>
        <w:t>„Службени лист општине Ивањица“</w:t>
      </w:r>
      <w:r w:rsidRPr="006C7FF4">
        <w:rPr>
          <w:sz w:val="20"/>
          <w:szCs w:val="20"/>
          <w:lang w:val="sr-Cyrl-CS"/>
        </w:rPr>
        <w:t xml:space="preserve"> број 11/2018 и 4/2019</w:t>
      </w:r>
      <w:r w:rsidRPr="006C7FF4">
        <w:rPr>
          <w:sz w:val="20"/>
          <w:szCs w:val="20"/>
        </w:rPr>
        <w:t>)</w:t>
      </w:r>
      <w:r w:rsidRPr="006C7FF4">
        <w:rPr>
          <w:sz w:val="20"/>
          <w:szCs w:val="20"/>
          <w:lang w:val="sr-Cyrl-CS"/>
        </w:rPr>
        <w:t xml:space="preserve">, </w:t>
      </w:r>
      <w:r w:rsidRPr="006C7FF4">
        <w:rPr>
          <w:sz w:val="20"/>
          <w:szCs w:val="20"/>
        </w:rPr>
        <w:t>Уговора о рализацији пројекта „Унапређење рада Каријерног центра за усмеравање и запошлавање младих општине Ивањица“ број 401-01-00056/2019-04 од 01. 08. 2019. године,</w:t>
      </w:r>
      <w:r w:rsidRPr="006C7FF4">
        <w:rPr>
          <w:sz w:val="20"/>
          <w:szCs w:val="20"/>
          <w:lang w:val="sr-Cyrl-CS"/>
        </w:rPr>
        <w:t xml:space="preserve"> Начелница општинске управе Ивањица доноси:</w:t>
      </w:r>
    </w:p>
    <w:p w:rsidR="00AC4158" w:rsidRPr="006C7FF4" w:rsidRDefault="00AC4158" w:rsidP="00AC4158">
      <w:pPr>
        <w:jc w:val="center"/>
        <w:rPr>
          <w:b/>
          <w:sz w:val="20"/>
          <w:szCs w:val="20"/>
          <w:lang w:val="sr-Cyrl-CS"/>
        </w:rPr>
      </w:pPr>
      <w:r w:rsidRPr="006C7FF4">
        <w:rPr>
          <w:b/>
          <w:sz w:val="20"/>
          <w:szCs w:val="20"/>
          <w:lang w:val="sr-Cyrl-CS"/>
        </w:rPr>
        <w:t>Р Е Ш Е Њ Е</w:t>
      </w:r>
    </w:p>
    <w:p w:rsidR="00AC4158" w:rsidRPr="006C7FF4" w:rsidRDefault="00AC4158" w:rsidP="00AC4158">
      <w:pPr>
        <w:jc w:val="center"/>
        <w:rPr>
          <w:b/>
          <w:sz w:val="20"/>
          <w:szCs w:val="20"/>
          <w:lang w:val="sr-Cyrl-CS"/>
        </w:rPr>
      </w:pPr>
      <w:r w:rsidRPr="006C7FF4">
        <w:rPr>
          <w:b/>
          <w:sz w:val="20"/>
          <w:szCs w:val="20"/>
          <w:lang w:val="sr-Cyrl-CS"/>
        </w:rPr>
        <w:t>О ОТВАРАЊУ АПРОПРИЈАЦИЈЕ У БУЏЕТУ ОПШТИНЕ ИВАЊИЦА ЗА 201</w:t>
      </w:r>
      <w:r w:rsidRPr="006C7FF4">
        <w:rPr>
          <w:b/>
          <w:sz w:val="20"/>
          <w:szCs w:val="20"/>
        </w:rPr>
        <w:t>9</w:t>
      </w:r>
      <w:r w:rsidRPr="006C7FF4">
        <w:rPr>
          <w:b/>
          <w:sz w:val="20"/>
          <w:szCs w:val="20"/>
          <w:lang w:val="sr-Cyrl-CS"/>
        </w:rPr>
        <w:t>. ГОДИНУ</w:t>
      </w:r>
    </w:p>
    <w:p w:rsidR="00AC4158" w:rsidRPr="006C7FF4" w:rsidRDefault="00AC4158" w:rsidP="00AC4158">
      <w:pPr>
        <w:rPr>
          <w:sz w:val="20"/>
          <w:szCs w:val="20"/>
        </w:rPr>
      </w:pPr>
    </w:p>
    <w:p w:rsidR="00AC4158" w:rsidRPr="006C7FF4" w:rsidRDefault="00AC4158" w:rsidP="00AC4158">
      <w:pPr>
        <w:jc w:val="both"/>
        <w:rPr>
          <w:sz w:val="20"/>
          <w:szCs w:val="20"/>
          <w:lang w:val="sr-Cyrl-CS"/>
        </w:rPr>
      </w:pPr>
      <w:r w:rsidRPr="006C7FF4">
        <w:rPr>
          <w:sz w:val="20"/>
          <w:szCs w:val="20"/>
          <w:lang w:val="sr-Cyrl-CS"/>
        </w:rPr>
        <w:t>1.  У члану 1. Одлуке о буџету општине Ивањица за 201</w:t>
      </w:r>
      <w:r w:rsidRPr="006C7FF4">
        <w:rPr>
          <w:sz w:val="20"/>
          <w:szCs w:val="20"/>
        </w:rPr>
        <w:t>9.</w:t>
      </w:r>
      <w:r w:rsidRPr="006C7FF4">
        <w:rPr>
          <w:sz w:val="20"/>
          <w:szCs w:val="20"/>
          <w:lang w:val="sr-Cyrl-CS"/>
        </w:rPr>
        <w:t xml:space="preserve"> годину (</w:t>
      </w:r>
      <w:r w:rsidRPr="006C7FF4">
        <w:rPr>
          <w:sz w:val="20"/>
          <w:szCs w:val="20"/>
        </w:rPr>
        <w:t>„Службени лист општине Ивањица“</w:t>
      </w:r>
      <w:r w:rsidRPr="006C7FF4">
        <w:rPr>
          <w:sz w:val="20"/>
          <w:szCs w:val="20"/>
          <w:lang w:val="sr-Cyrl-CS"/>
        </w:rPr>
        <w:t xml:space="preserve"> број 11/2019 и 4/2019</w:t>
      </w:r>
      <w:r w:rsidRPr="006C7FF4">
        <w:rPr>
          <w:sz w:val="20"/>
          <w:szCs w:val="20"/>
        </w:rPr>
        <w:t>)</w:t>
      </w:r>
      <w:r w:rsidRPr="006C7FF4">
        <w:rPr>
          <w:sz w:val="20"/>
          <w:szCs w:val="20"/>
          <w:lang w:val="sr-Cyrl-CS"/>
        </w:rPr>
        <w:t xml:space="preserve">,  </w:t>
      </w:r>
      <w:r w:rsidRPr="006C7FF4">
        <w:rPr>
          <w:sz w:val="20"/>
          <w:szCs w:val="20"/>
        </w:rPr>
        <w:t xml:space="preserve"> приходи по основу </w:t>
      </w:r>
      <w:r w:rsidRPr="006C7FF4">
        <w:rPr>
          <w:sz w:val="20"/>
          <w:szCs w:val="20"/>
          <w:lang w:val="sr-Cyrl-CS"/>
        </w:rPr>
        <w:t xml:space="preserve"> </w:t>
      </w:r>
      <w:r w:rsidRPr="006C7FF4">
        <w:rPr>
          <w:sz w:val="20"/>
          <w:szCs w:val="20"/>
        </w:rPr>
        <w:t>трансфера од градова у корист нивоа општине</w:t>
      </w:r>
      <w:r w:rsidRPr="006C7FF4">
        <w:rPr>
          <w:sz w:val="20"/>
          <w:szCs w:val="20"/>
          <w:lang w:val="sr-Cyrl-CS"/>
        </w:rPr>
        <w:t>, економска класификација 73315</w:t>
      </w:r>
      <w:r w:rsidRPr="006C7FF4">
        <w:rPr>
          <w:sz w:val="20"/>
          <w:szCs w:val="20"/>
        </w:rPr>
        <w:t>4 увећавају</w:t>
      </w:r>
      <w:r w:rsidRPr="006C7FF4">
        <w:rPr>
          <w:sz w:val="20"/>
          <w:szCs w:val="20"/>
          <w:lang w:val="sr-Cyrl-CS"/>
        </w:rPr>
        <w:t xml:space="preserve"> се у износу</w:t>
      </w:r>
      <w:r w:rsidRPr="006C7FF4">
        <w:rPr>
          <w:sz w:val="20"/>
          <w:szCs w:val="20"/>
        </w:rPr>
        <w:t xml:space="preserve"> 2.050.110,00</w:t>
      </w:r>
      <w:r w:rsidRPr="006C7FF4">
        <w:rPr>
          <w:sz w:val="20"/>
          <w:szCs w:val="20"/>
          <w:lang w:val="sr-Cyrl-CS"/>
        </w:rPr>
        <w:t xml:space="preserve"> </w:t>
      </w:r>
      <w:r w:rsidRPr="006C7FF4">
        <w:rPr>
          <w:sz w:val="20"/>
          <w:szCs w:val="20"/>
        </w:rPr>
        <w:t xml:space="preserve"> динара.</w:t>
      </w:r>
    </w:p>
    <w:p w:rsidR="00AC4158" w:rsidRPr="006C7FF4" w:rsidRDefault="00AC4158" w:rsidP="00AC4158">
      <w:pPr>
        <w:jc w:val="both"/>
        <w:rPr>
          <w:sz w:val="20"/>
          <w:szCs w:val="20"/>
          <w:lang w:val="sr-Cyrl-CS"/>
        </w:rPr>
      </w:pPr>
    </w:p>
    <w:p w:rsidR="00AC4158" w:rsidRPr="006C7FF4" w:rsidRDefault="00AC4158" w:rsidP="00AC4158">
      <w:pPr>
        <w:jc w:val="both"/>
        <w:rPr>
          <w:sz w:val="20"/>
          <w:szCs w:val="20"/>
          <w:lang w:val="sr-Cyrl-CS"/>
        </w:rPr>
      </w:pPr>
      <w:r w:rsidRPr="006C7FF4">
        <w:rPr>
          <w:sz w:val="20"/>
          <w:szCs w:val="20"/>
          <w:lang w:val="sr-Cyrl-CS"/>
        </w:rPr>
        <w:t>2.  Средства из става 1. овог решења у износу 2.050.110,00 распоређују се у члану 5. Одлуке о буџету општине Ивањица за 201</w:t>
      </w:r>
      <w:r w:rsidRPr="006C7FF4">
        <w:rPr>
          <w:sz w:val="20"/>
          <w:szCs w:val="20"/>
        </w:rPr>
        <w:t>9</w:t>
      </w:r>
      <w:r w:rsidRPr="006C7FF4">
        <w:rPr>
          <w:sz w:val="20"/>
          <w:szCs w:val="20"/>
          <w:lang w:val="sr-Cyrl-CS"/>
        </w:rPr>
        <w:t xml:space="preserve">. годину оквиру раздела 4. Општинска управа, Програм </w:t>
      </w:r>
      <w:r w:rsidRPr="006C7FF4">
        <w:rPr>
          <w:sz w:val="20"/>
          <w:szCs w:val="20"/>
        </w:rPr>
        <w:t>14</w:t>
      </w:r>
      <w:r w:rsidRPr="006C7FF4">
        <w:rPr>
          <w:sz w:val="20"/>
          <w:szCs w:val="20"/>
          <w:lang w:val="sr-Cyrl-CS"/>
        </w:rPr>
        <w:t xml:space="preserve">: Развој спорта и омладине, Програмска активност 1301-0005-Спровођење омладинске политике, функција 130 – Опште услуге, Извор финансирања 07-трансфери од других нивоа власти, апропријација економска класификација: </w:t>
      </w:r>
    </w:p>
    <w:p w:rsidR="00AC4158" w:rsidRPr="006C7FF4" w:rsidRDefault="00AC4158" w:rsidP="00AC4158">
      <w:pPr>
        <w:jc w:val="both"/>
        <w:rPr>
          <w:sz w:val="20"/>
          <w:szCs w:val="20"/>
          <w:lang w:val="sr-Cyrl-CS"/>
        </w:rPr>
      </w:pPr>
      <w:r w:rsidRPr="006C7FF4">
        <w:rPr>
          <w:sz w:val="20"/>
          <w:szCs w:val="20"/>
          <w:lang w:val="sr-Cyrl-CS"/>
        </w:rPr>
        <w:t>- 423 – Услуге по уговору у износу 1.800.460,00 динара (конто намене 423200-Компјутерске услуге у износу 25.000,00 динара, конто намене 423400-услуге информисање у износу 519.250,00 динара, конто намене 423500-Остале стручне услуге у износу 50.000,00 динара и конто намене 423900-Остале опште услуге у износу 1.206.210,00), позиција 54/0,</w:t>
      </w:r>
    </w:p>
    <w:p w:rsidR="00AC4158" w:rsidRPr="006C7FF4" w:rsidRDefault="00AC4158" w:rsidP="00AC4158">
      <w:pPr>
        <w:jc w:val="both"/>
        <w:rPr>
          <w:sz w:val="20"/>
          <w:szCs w:val="20"/>
          <w:lang w:val="sr-Cyrl-CS"/>
        </w:rPr>
      </w:pPr>
      <w:r w:rsidRPr="006C7FF4">
        <w:rPr>
          <w:sz w:val="20"/>
          <w:szCs w:val="20"/>
          <w:lang w:val="sr-Cyrl-CS"/>
        </w:rPr>
        <w:t>- 426 – Материјал у износу 86.000,00 динара (конто намене 426900-Материјал за посебне намене), позиција 56/0,</w:t>
      </w:r>
    </w:p>
    <w:p w:rsidR="00AC4158" w:rsidRPr="006C7FF4" w:rsidRDefault="00AC4158" w:rsidP="00AC4158">
      <w:pPr>
        <w:jc w:val="both"/>
        <w:rPr>
          <w:sz w:val="20"/>
          <w:szCs w:val="20"/>
          <w:lang w:val="sr-Cyrl-CS"/>
        </w:rPr>
      </w:pPr>
      <w:r w:rsidRPr="006C7FF4">
        <w:rPr>
          <w:sz w:val="20"/>
          <w:szCs w:val="20"/>
          <w:lang w:val="sr-Cyrl-CS"/>
        </w:rPr>
        <w:t>- 512 – Опрема у износу 163.650,00 динара (конто намене 512200-Административна опрема у износу 163.650,00 динара), позиција 58/0.</w:t>
      </w:r>
    </w:p>
    <w:p w:rsidR="00AC4158" w:rsidRPr="006C7FF4" w:rsidRDefault="00AC4158" w:rsidP="00AC4158">
      <w:pPr>
        <w:jc w:val="both"/>
        <w:rPr>
          <w:sz w:val="20"/>
          <w:szCs w:val="20"/>
          <w:lang w:val="sr-Cyrl-CS"/>
        </w:rPr>
      </w:pPr>
    </w:p>
    <w:p w:rsidR="00AC4158" w:rsidRPr="006C7FF4" w:rsidRDefault="00AC4158" w:rsidP="00AC4158">
      <w:pPr>
        <w:jc w:val="both"/>
        <w:rPr>
          <w:sz w:val="20"/>
          <w:szCs w:val="20"/>
          <w:lang w:val="sr-Cyrl-CS"/>
        </w:rPr>
      </w:pPr>
      <w:r w:rsidRPr="006C7FF4">
        <w:rPr>
          <w:sz w:val="20"/>
          <w:szCs w:val="20"/>
          <w:lang w:val="sr-Cyrl-CS"/>
        </w:rPr>
        <w:t>3.  О реализацији овог решења стараће се Општинска управа - одељење за буџет и финансије.</w:t>
      </w:r>
    </w:p>
    <w:p w:rsidR="00AC4158" w:rsidRPr="006C7FF4" w:rsidRDefault="00AC4158" w:rsidP="00AC4158">
      <w:pPr>
        <w:rPr>
          <w:sz w:val="20"/>
          <w:szCs w:val="20"/>
          <w:lang w:val="sr-Cyrl-CS"/>
        </w:rPr>
      </w:pPr>
    </w:p>
    <w:p w:rsidR="00AC4158" w:rsidRPr="006C7FF4" w:rsidRDefault="00AC4158" w:rsidP="00AC4158">
      <w:pPr>
        <w:rPr>
          <w:sz w:val="20"/>
          <w:szCs w:val="20"/>
          <w:lang w:val="sr-Cyrl-CS"/>
        </w:rPr>
      </w:pPr>
    </w:p>
    <w:p w:rsidR="00AC4158" w:rsidRPr="006C7FF4" w:rsidRDefault="00AC4158" w:rsidP="00AC4158">
      <w:pPr>
        <w:rPr>
          <w:sz w:val="20"/>
          <w:szCs w:val="20"/>
          <w:lang w:val="sr-Cyrl-CS"/>
        </w:rPr>
      </w:pPr>
      <w:r w:rsidRPr="006C7FF4">
        <w:rPr>
          <w:sz w:val="20"/>
          <w:szCs w:val="20"/>
          <w:lang w:val="sr-Cyrl-CS"/>
        </w:rPr>
        <w:t>4.  Ово решење биће објављено у „Службеном листу општине Ивањица“</w:t>
      </w:r>
    </w:p>
    <w:p w:rsidR="00AC4158" w:rsidRPr="006C7FF4" w:rsidRDefault="00AC4158" w:rsidP="00AC4158">
      <w:pPr>
        <w:rPr>
          <w:sz w:val="20"/>
          <w:szCs w:val="20"/>
          <w:lang w:val="sr-Cyrl-CS"/>
        </w:rPr>
      </w:pPr>
    </w:p>
    <w:p w:rsidR="00AC4158" w:rsidRPr="006C7FF4" w:rsidRDefault="00AC4158" w:rsidP="00AC4158">
      <w:pPr>
        <w:rPr>
          <w:sz w:val="20"/>
          <w:szCs w:val="20"/>
          <w:lang w:val="sr-Cyrl-CS"/>
        </w:rPr>
      </w:pPr>
    </w:p>
    <w:p w:rsidR="00AC4158" w:rsidRPr="00AC4158" w:rsidRDefault="00AC4158" w:rsidP="00AC4158">
      <w:pPr>
        <w:tabs>
          <w:tab w:val="left" w:pos="6495"/>
        </w:tabs>
        <w:jc w:val="right"/>
        <w:rPr>
          <w:b/>
          <w:sz w:val="20"/>
          <w:szCs w:val="20"/>
          <w:lang w:val="sr-Cyrl-CS"/>
        </w:rPr>
      </w:pPr>
      <w:r w:rsidRPr="006C7FF4">
        <w:rPr>
          <w:sz w:val="20"/>
          <w:szCs w:val="20"/>
          <w:lang w:val="sr-Cyrl-CS"/>
        </w:rPr>
        <w:t xml:space="preserve">                                                                            </w:t>
      </w:r>
      <w:r w:rsidRPr="006C7FF4">
        <w:rPr>
          <w:sz w:val="20"/>
          <w:szCs w:val="20"/>
        </w:rPr>
        <w:t xml:space="preserve">  </w:t>
      </w:r>
      <w:r w:rsidRPr="006C7FF4">
        <w:rPr>
          <w:sz w:val="20"/>
          <w:szCs w:val="20"/>
          <w:lang w:val="sr-Cyrl-CS"/>
        </w:rPr>
        <w:t xml:space="preserve">            </w:t>
      </w:r>
      <w:r w:rsidRPr="006C7FF4">
        <w:rPr>
          <w:sz w:val="20"/>
          <w:szCs w:val="20"/>
        </w:rPr>
        <w:t xml:space="preserve">  </w:t>
      </w:r>
      <w:r w:rsidRPr="006C7FF4">
        <w:rPr>
          <w:sz w:val="20"/>
          <w:szCs w:val="20"/>
          <w:lang w:val="sr-Cyrl-CS"/>
        </w:rPr>
        <w:t xml:space="preserve">          </w:t>
      </w:r>
      <w:r w:rsidRPr="00AC4158">
        <w:rPr>
          <w:b/>
          <w:sz w:val="20"/>
          <w:szCs w:val="20"/>
          <w:lang w:val="sr-Cyrl-CS"/>
        </w:rPr>
        <w:t>НАЧЕЛНИК</w:t>
      </w:r>
      <w:r>
        <w:rPr>
          <w:sz w:val="20"/>
          <w:szCs w:val="20"/>
        </w:rPr>
        <w:t xml:space="preserve">                                                                                                           </w:t>
      </w:r>
    </w:p>
    <w:p w:rsidR="00AC4158" w:rsidRPr="006C7FF4" w:rsidRDefault="00AC4158" w:rsidP="00AC4158">
      <w:pPr>
        <w:tabs>
          <w:tab w:val="left" w:pos="6495"/>
        </w:tabs>
        <w:rPr>
          <w:sz w:val="20"/>
          <w:szCs w:val="20"/>
          <w:lang w:val="sr-Cyrl-CS"/>
        </w:rPr>
      </w:pPr>
      <w:r>
        <w:rPr>
          <w:sz w:val="20"/>
          <w:szCs w:val="20"/>
        </w:rPr>
        <w:t xml:space="preserve">                                                                                                                                                                               </w:t>
      </w:r>
      <w:r w:rsidRPr="00874882">
        <w:rPr>
          <w:sz w:val="20"/>
          <w:szCs w:val="20"/>
          <w:lang w:val="sr-Cyrl-CS"/>
        </w:rPr>
        <w:t>Бојана Главинић</w:t>
      </w:r>
    </w:p>
    <w:p w:rsidR="00E11019" w:rsidRDefault="00E11019" w:rsidP="00E11019">
      <w:pPr>
        <w:widowControl w:val="0"/>
        <w:tabs>
          <w:tab w:val="left" w:pos="1196"/>
        </w:tabs>
        <w:spacing w:after="417" w:line="317" w:lineRule="exact"/>
        <w:rPr>
          <w:sz w:val="20"/>
          <w:szCs w:val="20"/>
        </w:rPr>
      </w:pPr>
    </w:p>
    <w:p w:rsidR="00E11019" w:rsidRDefault="00A75676" w:rsidP="00E11019">
      <w:pPr>
        <w:widowControl w:val="0"/>
        <w:tabs>
          <w:tab w:val="left" w:pos="1196"/>
        </w:tabs>
        <w:spacing w:after="417" w:line="317" w:lineRule="exact"/>
        <w:rPr>
          <w:sz w:val="20"/>
          <w:szCs w:val="20"/>
        </w:rPr>
      </w:pPr>
      <w:r>
        <w:rPr>
          <w:noProof/>
          <w:sz w:val="20"/>
          <w:szCs w:val="20"/>
        </w:rPr>
        <w:pict>
          <v:line id="_x0000_s1142" style="position:absolute;z-index:251681792" from="176.7pt,1.9pt" to="356.7pt,1.9pt" strokecolor="#339" strokeweight="1.25pt"/>
        </w:pict>
      </w:r>
    </w:p>
    <w:p w:rsidR="001225E0" w:rsidRPr="005B3B6D" w:rsidRDefault="001225E0" w:rsidP="001225E0">
      <w:pPr>
        <w:rPr>
          <w:sz w:val="20"/>
          <w:szCs w:val="20"/>
          <w:lang w:val="sr-Cyrl-CS"/>
        </w:rPr>
      </w:pPr>
      <w:r w:rsidRPr="005B3B6D">
        <w:rPr>
          <w:sz w:val="20"/>
          <w:szCs w:val="20"/>
          <w:lang w:val="sr-Cyrl-CS"/>
        </w:rPr>
        <w:t>Р е п у б л и к а  С р б и ј а</w:t>
      </w:r>
    </w:p>
    <w:p w:rsidR="001225E0" w:rsidRPr="005B3B6D" w:rsidRDefault="001225E0" w:rsidP="001225E0">
      <w:pPr>
        <w:rPr>
          <w:sz w:val="20"/>
          <w:szCs w:val="20"/>
          <w:lang w:val="sr-Cyrl-CS"/>
        </w:rPr>
      </w:pPr>
      <w:r w:rsidRPr="005B3B6D">
        <w:rPr>
          <w:sz w:val="20"/>
          <w:szCs w:val="20"/>
          <w:lang w:val="sr-Cyrl-CS"/>
        </w:rPr>
        <w:t>ОПШТИНА ИВАЊИЦА</w:t>
      </w:r>
    </w:p>
    <w:p w:rsidR="001225E0" w:rsidRPr="005B3B6D" w:rsidRDefault="001225E0" w:rsidP="001225E0">
      <w:pPr>
        <w:rPr>
          <w:sz w:val="20"/>
          <w:szCs w:val="20"/>
          <w:lang w:val="sr-Cyrl-CS"/>
        </w:rPr>
      </w:pPr>
      <w:r w:rsidRPr="005B3B6D">
        <w:rPr>
          <w:sz w:val="20"/>
          <w:szCs w:val="20"/>
          <w:lang w:val="sr-Cyrl-CS"/>
        </w:rPr>
        <w:t>ПРЕДСЕДНИК ОПШТИНЕ</w:t>
      </w:r>
    </w:p>
    <w:p w:rsidR="001225E0" w:rsidRPr="005B3B6D" w:rsidRDefault="001225E0" w:rsidP="001225E0">
      <w:pPr>
        <w:rPr>
          <w:sz w:val="20"/>
          <w:szCs w:val="20"/>
          <w:lang w:val="sr-Cyrl-CS"/>
        </w:rPr>
      </w:pPr>
      <w:r w:rsidRPr="005B3B6D">
        <w:rPr>
          <w:sz w:val="20"/>
          <w:szCs w:val="20"/>
        </w:rPr>
        <w:t>Broj:400-8-8/2019</w:t>
      </w:r>
      <w:r w:rsidRPr="005B3B6D">
        <w:rPr>
          <w:sz w:val="20"/>
          <w:szCs w:val="20"/>
          <w:lang w:val="sr-Cyrl-CS"/>
        </w:rPr>
        <w:t>-01</w:t>
      </w:r>
    </w:p>
    <w:p w:rsidR="001225E0" w:rsidRPr="005B3B6D" w:rsidRDefault="001225E0" w:rsidP="001225E0">
      <w:pPr>
        <w:rPr>
          <w:sz w:val="20"/>
          <w:szCs w:val="20"/>
          <w:lang w:val="sr-Cyrl-CS"/>
        </w:rPr>
      </w:pPr>
      <w:r w:rsidRPr="005B3B6D">
        <w:rPr>
          <w:sz w:val="20"/>
          <w:szCs w:val="20"/>
        </w:rPr>
        <w:t>02. 07. 20</w:t>
      </w:r>
      <w:r w:rsidRPr="005B3B6D">
        <w:rPr>
          <w:sz w:val="20"/>
          <w:szCs w:val="20"/>
          <w:lang w:val="sr-Cyrl-CS"/>
        </w:rPr>
        <w:t>1</w:t>
      </w:r>
      <w:r w:rsidRPr="005B3B6D">
        <w:rPr>
          <w:sz w:val="20"/>
          <w:szCs w:val="20"/>
        </w:rPr>
        <w:t xml:space="preserve">9. </w:t>
      </w:r>
      <w:r w:rsidRPr="005B3B6D">
        <w:rPr>
          <w:sz w:val="20"/>
          <w:szCs w:val="20"/>
          <w:lang w:val="sr-Cyrl-CS"/>
        </w:rPr>
        <w:t>године</w:t>
      </w:r>
    </w:p>
    <w:p w:rsidR="001225E0" w:rsidRPr="005B3B6D" w:rsidRDefault="001225E0" w:rsidP="001225E0">
      <w:pPr>
        <w:rPr>
          <w:sz w:val="20"/>
          <w:szCs w:val="20"/>
        </w:rPr>
      </w:pPr>
      <w:r w:rsidRPr="005B3B6D">
        <w:rPr>
          <w:sz w:val="20"/>
          <w:szCs w:val="20"/>
        </w:rPr>
        <w:t>Ивањица</w:t>
      </w:r>
    </w:p>
    <w:p w:rsidR="001225E0" w:rsidRPr="005B3B6D" w:rsidRDefault="001225E0" w:rsidP="001225E0">
      <w:pPr>
        <w:rPr>
          <w:sz w:val="20"/>
          <w:szCs w:val="20"/>
        </w:rPr>
      </w:pPr>
    </w:p>
    <w:p w:rsidR="001225E0" w:rsidRPr="005B3B6D" w:rsidRDefault="001225E0" w:rsidP="001225E0">
      <w:pPr>
        <w:jc w:val="both"/>
        <w:rPr>
          <w:sz w:val="20"/>
          <w:szCs w:val="20"/>
        </w:rPr>
      </w:pPr>
      <w:r w:rsidRPr="005B3B6D">
        <w:rPr>
          <w:sz w:val="20"/>
          <w:szCs w:val="20"/>
          <w:lang w:val="sr-Cyrl-CS"/>
        </w:rPr>
        <w:t>На основу члана  69. Став 4. Закона о буџетском систему («Службени гласник РС» број 54/2009</w:t>
      </w:r>
      <w:r w:rsidRPr="005B3B6D">
        <w:rPr>
          <w:sz w:val="20"/>
          <w:szCs w:val="20"/>
        </w:rPr>
        <w:t>, 73/2010, 101/2010, 101/201193/2012,62/2013-исправка, 108/2013, 142/2014, 68/2015-други закон, 103/2015, 99/2016, 113/2017, 95/2018 и 31/2019</w:t>
      </w:r>
      <w:r w:rsidRPr="005B3B6D">
        <w:rPr>
          <w:sz w:val="20"/>
          <w:szCs w:val="20"/>
          <w:lang w:val="sr-Cyrl-CS"/>
        </w:rPr>
        <w:t>) и члана 13. Одлуке о буџету општине Ивањица за 201</w:t>
      </w:r>
      <w:r w:rsidRPr="005B3B6D">
        <w:rPr>
          <w:sz w:val="20"/>
          <w:szCs w:val="20"/>
        </w:rPr>
        <w:t>9</w:t>
      </w:r>
      <w:r w:rsidRPr="005B3B6D">
        <w:rPr>
          <w:sz w:val="20"/>
          <w:szCs w:val="20"/>
          <w:lang w:val="sr-Cyrl-CS"/>
        </w:rPr>
        <w:t xml:space="preserve">. годину («Службени лист општине Ивањица» број </w:t>
      </w:r>
      <w:r w:rsidRPr="005B3B6D">
        <w:rPr>
          <w:sz w:val="20"/>
          <w:szCs w:val="20"/>
        </w:rPr>
        <w:t>11/2018 и 4/2019</w:t>
      </w:r>
      <w:r w:rsidRPr="005B3B6D">
        <w:rPr>
          <w:sz w:val="20"/>
          <w:szCs w:val="20"/>
          <w:lang w:val="sr-Cyrl-CS"/>
        </w:rPr>
        <w:t>)</w:t>
      </w:r>
      <w:r w:rsidRPr="005B3B6D">
        <w:rPr>
          <w:sz w:val="20"/>
          <w:szCs w:val="20"/>
        </w:rPr>
        <w:t xml:space="preserve">, </w:t>
      </w:r>
      <w:r w:rsidRPr="005B3B6D">
        <w:rPr>
          <w:sz w:val="20"/>
          <w:szCs w:val="20"/>
          <w:lang w:val="sr-Cyrl-CS"/>
        </w:rPr>
        <w:t xml:space="preserve">Председник општине Ивањица на предлог </w:t>
      </w:r>
      <w:r w:rsidRPr="005B3B6D">
        <w:rPr>
          <w:sz w:val="20"/>
          <w:szCs w:val="20"/>
        </w:rPr>
        <w:t xml:space="preserve">Oпштинске управе </w:t>
      </w:r>
      <w:r w:rsidRPr="005B3B6D">
        <w:rPr>
          <w:sz w:val="20"/>
          <w:szCs w:val="20"/>
          <w:lang w:val="sr-Cyrl-CS"/>
        </w:rPr>
        <w:t xml:space="preserve"> доноси</w:t>
      </w:r>
      <w:r w:rsidRPr="005B3B6D">
        <w:rPr>
          <w:sz w:val="20"/>
          <w:szCs w:val="20"/>
        </w:rPr>
        <w:t xml:space="preserve">: </w:t>
      </w:r>
    </w:p>
    <w:p w:rsidR="001225E0" w:rsidRPr="005B3B6D" w:rsidRDefault="001225E0" w:rsidP="001225E0">
      <w:pPr>
        <w:rPr>
          <w:sz w:val="20"/>
          <w:szCs w:val="20"/>
        </w:rPr>
      </w:pPr>
    </w:p>
    <w:p w:rsidR="001225E0" w:rsidRPr="005B3B6D" w:rsidRDefault="001225E0" w:rsidP="001225E0">
      <w:pPr>
        <w:rPr>
          <w:sz w:val="20"/>
          <w:szCs w:val="20"/>
        </w:rPr>
      </w:pPr>
    </w:p>
    <w:p w:rsidR="001225E0" w:rsidRPr="005B3B6D" w:rsidRDefault="001225E0" w:rsidP="001225E0">
      <w:pPr>
        <w:jc w:val="center"/>
        <w:rPr>
          <w:b/>
          <w:sz w:val="20"/>
          <w:szCs w:val="20"/>
          <w:lang w:val="sr-Cyrl-CS"/>
        </w:rPr>
      </w:pPr>
      <w:r w:rsidRPr="005B3B6D">
        <w:rPr>
          <w:b/>
          <w:sz w:val="20"/>
          <w:szCs w:val="20"/>
          <w:lang w:val="sr-Cyrl-CS"/>
        </w:rPr>
        <w:t>Р Е Ш Е Њ Е</w:t>
      </w:r>
    </w:p>
    <w:p w:rsidR="001225E0" w:rsidRPr="005B3B6D" w:rsidRDefault="001225E0" w:rsidP="001225E0">
      <w:pPr>
        <w:rPr>
          <w:sz w:val="20"/>
          <w:szCs w:val="20"/>
        </w:rPr>
      </w:pPr>
    </w:p>
    <w:p w:rsidR="001225E0" w:rsidRPr="005B3B6D" w:rsidRDefault="001225E0" w:rsidP="001225E0">
      <w:pPr>
        <w:jc w:val="center"/>
        <w:rPr>
          <w:b/>
          <w:sz w:val="20"/>
          <w:szCs w:val="20"/>
          <w:lang w:val="sr-Cyrl-CS"/>
        </w:rPr>
      </w:pPr>
      <w:r w:rsidRPr="005B3B6D">
        <w:rPr>
          <w:b/>
          <w:sz w:val="20"/>
          <w:szCs w:val="20"/>
        </w:rPr>
        <w:t xml:space="preserve">o </w:t>
      </w:r>
      <w:r w:rsidRPr="005B3B6D">
        <w:rPr>
          <w:b/>
          <w:sz w:val="20"/>
          <w:szCs w:val="20"/>
          <w:lang w:val="sr-Cyrl-CS"/>
        </w:rPr>
        <w:t>употреби средстава текуће буџетске резерве</w:t>
      </w:r>
    </w:p>
    <w:p w:rsidR="001225E0" w:rsidRPr="005B3B6D" w:rsidRDefault="001225E0" w:rsidP="001225E0">
      <w:pPr>
        <w:jc w:val="center"/>
        <w:rPr>
          <w:b/>
          <w:sz w:val="20"/>
          <w:szCs w:val="20"/>
        </w:rPr>
      </w:pPr>
    </w:p>
    <w:p w:rsidR="001225E0" w:rsidRPr="005B3B6D" w:rsidRDefault="001225E0" w:rsidP="001225E0">
      <w:pPr>
        <w:jc w:val="center"/>
        <w:rPr>
          <w:b/>
          <w:sz w:val="20"/>
          <w:szCs w:val="20"/>
        </w:rPr>
      </w:pPr>
    </w:p>
    <w:p w:rsidR="001225E0" w:rsidRPr="005B3B6D" w:rsidRDefault="001225E0" w:rsidP="001225E0">
      <w:pPr>
        <w:numPr>
          <w:ilvl w:val="0"/>
          <w:numId w:val="47"/>
        </w:numPr>
        <w:jc w:val="both"/>
        <w:rPr>
          <w:sz w:val="20"/>
          <w:szCs w:val="20"/>
        </w:rPr>
      </w:pPr>
      <w:r w:rsidRPr="005B3B6D">
        <w:rPr>
          <w:sz w:val="20"/>
          <w:szCs w:val="20"/>
          <w:lang w:val="sr-Cyrl-CS"/>
        </w:rPr>
        <w:t>Из</w:t>
      </w:r>
      <w:r w:rsidRPr="005B3B6D">
        <w:rPr>
          <w:sz w:val="20"/>
          <w:szCs w:val="20"/>
        </w:rPr>
        <w:t xml:space="preserve"> </w:t>
      </w:r>
      <w:r w:rsidRPr="005B3B6D">
        <w:rPr>
          <w:sz w:val="20"/>
          <w:szCs w:val="20"/>
          <w:lang w:val="sr-Cyrl-CS"/>
        </w:rPr>
        <w:t>средстава</w:t>
      </w:r>
      <w:r w:rsidRPr="005B3B6D">
        <w:rPr>
          <w:sz w:val="20"/>
          <w:szCs w:val="20"/>
        </w:rPr>
        <w:t xml:space="preserve"> </w:t>
      </w:r>
      <w:r w:rsidRPr="005B3B6D">
        <w:rPr>
          <w:sz w:val="20"/>
          <w:szCs w:val="20"/>
          <w:lang w:val="sr-Cyrl-CS"/>
        </w:rPr>
        <w:t>утврђених Одлуком о буџету општине Ивањица за 201</w:t>
      </w:r>
      <w:r w:rsidRPr="005B3B6D">
        <w:rPr>
          <w:sz w:val="20"/>
          <w:szCs w:val="20"/>
        </w:rPr>
        <w:t>9</w:t>
      </w:r>
      <w:r w:rsidRPr="005B3B6D">
        <w:rPr>
          <w:sz w:val="20"/>
          <w:szCs w:val="20"/>
          <w:lang w:val="sr-Cyrl-CS"/>
        </w:rPr>
        <w:t xml:space="preserve">. («Службени лист општине Ивањица» </w:t>
      </w:r>
      <w:r w:rsidRPr="005B3B6D">
        <w:rPr>
          <w:sz w:val="20"/>
          <w:szCs w:val="20"/>
        </w:rPr>
        <w:t xml:space="preserve"> </w:t>
      </w:r>
      <w:r w:rsidRPr="005B3B6D">
        <w:rPr>
          <w:sz w:val="20"/>
          <w:szCs w:val="20"/>
          <w:lang w:val="sr-Cyrl-CS"/>
        </w:rPr>
        <w:t xml:space="preserve">број </w:t>
      </w:r>
      <w:r w:rsidRPr="005B3B6D">
        <w:rPr>
          <w:sz w:val="20"/>
          <w:szCs w:val="20"/>
        </w:rPr>
        <w:t>11/2018 и 4/2019</w:t>
      </w:r>
      <w:r w:rsidRPr="005B3B6D">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5B3B6D">
        <w:rPr>
          <w:sz w:val="20"/>
          <w:szCs w:val="20"/>
        </w:rPr>
        <w:t>одобравају се недостајућа средства Општинској управи Ивањица у износу 1.443.000,00 динара за трошкове уређења Хаџипроданове пећине.</w:t>
      </w:r>
    </w:p>
    <w:p w:rsidR="001225E0" w:rsidRPr="005B3B6D" w:rsidRDefault="001225E0" w:rsidP="001225E0">
      <w:pPr>
        <w:ind w:left="720"/>
        <w:jc w:val="both"/>
        <w:rPr>
          <w:sz w:val="20"/>
          <w:szCs w:val="20"/>
        </w:rPr>
      </w:pPr>
    </w:p>
    <w:p w:rsidR="001225E0" w:rsidRPr="005B3B6D" w:rsidRDefault="001225E0" w:rsidP="001225E0">
      <w:pPr>
        <w:numPr>
          <w:ilvl w:val="0"/>
          <w:numId w:val="47"/>
        </w:numPr>
        <w:jc w:val="both"/>
        <w:rPr>
          <w:sz w:val="20"/>
          <w:szCs w:val="20"/>
        </w:rPr>
      </w:pPr>
      <w:r w:rsidRPr="005B3B6D">
        <w:rPr>
          <w:sz w:val="20"/>
          <w:szCs w:val="20"/>
          <w:lang w:val="sr-Cyrl-CS"/>
        </w:rPr>
        <w:t xml:space="preserve">Средства из тачке 1. овог решења распоређују се у оквиру рездела 4. – Општинска управа, Програм 1502: </w:t>
      </w:r>
      <w:r w:rsidRPr="005B3B6D">
        <w:rPr>
          <w:sz w:val="20"/>
          <w:szCs w:val="20"/>
        </w:rPr>
        <w:t>Развој туризма</w:t>
      </w:r>
      <w:r w:rsidRPr="005B3B6D">
        <w:rPr>
          <w:sz w:val="20"/>
          <w:szCs w:val="20"/>
          <w:lang w:val="sr-Cyrl-CS"/>
        </w:rPr>
        <w:t>; Пројекат 1502-06 – Отварање Хаџипроданове пећине за посетиоце и изградња сувенирнице, функција 473 – Туризам, економска класификација 511 – Зграде и грађевински објекти (конто намене 511200 – Изградња осталих објеката) у износу 1.443.000,00 динара.</w:t>
      </w:r>
    </w:p>
    <w:p w:rsidR="001225E0" w:rsidRPr="005B3B6D" w:rsidRDefault="001225E0" w:rsidP="001225E0">
      <w:pPr>
        <w:jc w:val="both"/>
        <w:rPr>
          <w:sz w:val="20"/>
          <w:szCs w:val="20"/>
        </w:rPr>
      </w:pPr>
    </w:p>
    <w:p w:rsidR="001225E0" w:rsidRPr="005B3B6D" w:rsidRDefault="001225E0" w:rsidP="001225E0">
      <w:pPr>
        <w:numPr>
          <w:ilvl w:val="0"/>
          <w:numId w:val="47"/>
        </w:numPr>
        <w:jc w:val="both"/>
        <w:rPr>
          <w:sz w:val="20"/>
          <w:szCs w:val="20"/>
        </w:rPr>
      </w:pPr>
      <w:r w:rsidRPr="005B3B6D">
        <w:rPr>
          <w:sz w:val="20"/>
          <w:szCs w:val="20"/>
        </w:rPr>
        <w:t xml:space="preserve">O </w:t>
      </w:r>
      <w:r w:rsidRPr="005B3B6D">
        <w:rPr>
          <w:sz w:val="20"/>
          <w:szCs w:val="20"/>
          <w:lang w:val="sr-Cyrl-CS"/>
        </w:rPr>
        <w:t>реализацији овог решења стараће се Општинска управа - одељење за финансије.</w:t>
      </w:r>
    </w:p>
    <w:p w:rsidR="001225E0" w:rsidRPr="005B3B6D" w:rsidRDefault="001225E0" w:rsidP="001225E0">
      <w:pPr>
        <w:numPr>
          <w:ilvl w:val="0"/>
          <w:numId w:val="47"/>
        </w:numPr>
        <w:jc w:val="both"/>
        <w:rPr>
          <w:sz w:val="20"/>
          <w:szCs w:val="20"/>
        </w:rPr>
      </w:pPr>
      <w:r w:rsidRPr="005B3B6D">
        <w:rPr>
          <w:sz w:val="20"/>
          <w:szCs w:val="20"/>
        </w:rPr>
        <w:t>O</w:t>
      </w:r>
      <w:r w:rsidRPr="005B3B6D">
        <w:rPr>
          <w:sz w:val="20"/>
          <w:szCs w:val="20"/>
          <w:lang w:val="sr-Cyrl-CS"/>
        </w:rPr>
        <w:t>во решење биће објављено у «Службеном листу општине Ивањица»</w:t>
      </w:r>
      <w:r w:rsidRPr="005B3B6D">
        <w:rPr>
          <w:sz w:val="20"/>
          <w:szCs w:val="20"/>
        </w:rPr>
        <w:t>.</w:t>
      </w:r>
    </w:p>
    <w:p w:rsidR="001225E0" w:rsidRPr="005B3B6D" w:rsidRDefault="001225E0" w:rsidP="001225E0">
      <w:pPr>
        <w:jc w:val="both"/>
        <w:rPr>
          <w:sz w:val="20"/>
          <w:szCs w:val="20"/>
        </w:rPr>
      </w:pPr>
    </w:p>
    <w:p w:rsidR="001225E0" w:rsidRPr="005B3B6D" w:rsidRDefault="001225E0" w:rsidP="001225E0">
      <w:pPr>
        <w:rPr>
          <w:sz w:val="20"/>
          <w:szCs w:val="20"/>
        </w:rPr>
      </w:pPr>
    </w:p>
    <w:p w:rsidR="001225E0" w:rsidRPr="005B3B6D" w:rsidRDefault="001225E0" w:rsidP="001225E0">
      <w:pPr>
        <w:rPr>
          <w:sz w:val="20"/>
          <w:szCs w:val="20"/>
        </w:rPr>
      </w:pPr>
    </w:p>
    <w:p w:rsidR="001225E0" w:rsidRPr="005B3B6D" w:rsidRDefault="001225E0" w:rsidP="001225E0">
      <w:pPr>
        <w:tabs>
          <w:tab w:val="left" w:pos="3060"/>
        </w:tabs>
        <w:rPr>
          <w:sz w:val="20"/>
          <w:szCs w:val="20"/>
        </w:rPr>
      </w:pPr>
      <w:r w:rsidRPr="005B3B6D">
        <w:rPr>
          <w:sz w:val="20"/>
          <w:szCs w:val="20"/>
          <w:lang w:val="sr-Cyrl-CS"/>
        </w:rPr>
        <w:t>У Ивањици</w:t>
      </w:r>
      <w:r w:rsidRPr="005B3B6D">
        <w:rPr>
          <w:sz w:val="20"/>
          <w:szCs w:val="20"/>
        </w:rPr>
        <w:t>, 02. 07.</w:t>
      </w:r>
      <w:r w:rsidRPr="005B3B6D">
        <w:rPr>
          <w:sz w:val="20"/>
          <w:szCs w:val="20"/>
          <w:lang w:val="sr-Cyrl-CS"/>
        </w:rPr>
        <w:t xml:space="preserve"> </w:t>
      </w:r>
      <w:r w:rsidRPr="005B3B6D">
        <w:rPr>
          <w:sz w:val="20"/>
          <w:szCs w:val="20"/>
        </w:rPr>
        <w:t>20</w:t>
      </w:r>
      <w:r w:rsidRPr="005B3B6D">
        <w:rPr>
          <w:sz w:val="20"/>
          <w:szCs w:val="20"/>
          <w:lang w:val="sr-Cyrl-CS"/>
        </w:rPr>
        <w:t>1</w:t>
      </w:r>
      <w:r w:rsidRPr="005B3B6D">
        <w:rPr>
          <w:sz w:val="20"/>
          <w:szCs w:val="20"/>
        </w:rPr>
        <w:t xml:space="preserve">9. </w:t>
      </w:r>
      <w:r w:rsidRPr="005B3B6D">
        <w:rPr>
          <w:sz w:val="20"/>
          <w:szCs w:val="20"/>
          <w:lang w:val="sr-Cyrl-CS"/>
        </w:rPr>
        <w:t>године</w:t>
      </w:r>
      <w:r w:rsidRPr="005B3B6D">
        <w:rPr>
          <w:sz w:val="20"/>
          <w:szCs w:val="20"/>
        </w:rPr>
        <w:tab/>
        <w:t xml:space="preserve">                        </w:t>
      </w:r>
    </w:p>
    <w:p w:rsidR="001225E0" w:rsidRPr="005B3B6D" w:rsidRDefault="001225E0" w:rsidP="001225E0">
      <w:pPr>
        <w:tabs>
          <w:tab w:val="left" w:pos="3060"/>
        </w:tabs>
        <w:rPr>
          <w:sz w:val="20"/>
          <w:szCs w:val="20"/>
        </w:rPr>
      </w:pPr>
      <w:r w:rsidRPr="005B3B6D">
        <w:rPr>
          <w:sz w:val="20"/>
          <w:szCs w:val="20"/>
        </w:rPr>
        <w:t xml:space="preserve">                                                                       </w:t>
      </w:r>
    </w:p>
    <w:p w:rsidR="001225E0" w:rsidRPr="001225E0" w:rsidRDefault="001225E0" w:rsidP="001225E0">
      <w:pPr>
        <w:tabs>
          <w:tab w:val="left" w:pos="3060"/>
        </w:tabs>
        <w:jc w:val="right"/>
        <w:rPr>
          <w:b/>
          <w:sz w:val="20"/>
          <w:szCs w:val="20"/>
          <w:lang w:val="sr-Cyrl-CS"/>
        </w:rPr>
      </w:pPr>
      <w:r w:rsidRPr="005B3B6D">
        <w:rPr>
          <w:sz w:val="20"/>
          <w:szCs w:val="20"/>
        </w:rPr>
        <w:t xml:space="preserve">                                                                                 </w:t>
      </w:r>
      <w:r w:rsidRPr="005B3B6D">
        <w:rPr>
          <w:sz w:val="20"/>
          <w:szCs w:val="20"/>
          <w:lang w:val="sr-Cyrl-CS"/>
        </w:rPr>
        <w:t xml:space="preserve">              </w:t>
      </w:r>
      <w:r w:rsidRPr="001225E0">
        <w:rPr>
          <w:b/>
          <w:sz w:val="20"/>
          <w:szCs w:val="20"/>
          <w:lang w:val="sr-Cyrl-CS"/>
        </w:rPr>
        <w:t>ПРЕДСЕДНИК ОПШТИНЕ</w:t>
      </w:r>
    </w:p>
    <w:p w:rsidR="001225E0" w:rsidRDefault="001225E0" w:rsidP="001225E0">
      <w:pPr>
        <w:tabs>
          <w:tab w:val="left" w:pos="3060"/>
        </w:tabs>
        <w:jc w:val="right"/>
        <w:rPr>
          <w:sz w:val="20"/>
          <w:szCs w:val="20"/>
        </w:rPr>
      </w:pPr>
      <w:r w:rsidRPr="005B3B6D">
        <w:rPr>
          <w:sz w:val="20"/>
          <w:szCs w:val="20"/>
        </w:rPr>
        <w:t xml:space="preserve">                                     </w:t>
      </w:r>
      <w:r>
        <w:rPr>
          <w:sz w:val="20"/>
          <w:szCs w:val="20"/>
        </w:rPr>
        <w:t xml:space="preserve">             </w:t>
      </w:r>
      <w:r w:rsidRPr="005B3B6D">
        <w:rPr>
          <w:sz w:val="20"/>
          <w:szCs w:val="20"/>
          <w:lang w:val="sr-Cyrl-CS"/>
        </w:rPr>
        <w:t>Зоран Лазовић</w:t>
      </w:r>
    </w:p>
    <w:p w:rsidR="00B72695" w:rsidRPr="00B72695" w:rsidRDefault="00B72695" w:rsidP="001225E0">
      <w:pPr>
        <w:tabs>
          <w:tab w:val="left" w:pos="3060"/>
        </w:tabs>
        <w:jc w:val="right"/>
        <w:rPr>
          <w:sz w:val="20"/>
          <w:szCs w:val="20"/>
        </w:rPr>
      </w:pPr>
    </w:p>
    <w:p w:rsidR="001225E0" w:rsidRPr="00EE0684" w:rsidRDefault="001225E0" w:rsidP="001225E0">
      <w:pPr>
        <w:rPr>
          <w:sz w:val="20"/>
          <w:szCs w:val="20"/>
          <w:lang w:val="sr-Cyrl-CS"/>
        </w:rPr>
      </w:pPr>
      <w:r w:rsidRPr="00EE0684">
        <w:rPr>
          <w:sz w:val="20"/>
          <w:szCs w:val="20"/>
          <w:lang w:val="sr-Cyrl-CS"/>
        </w:rPr>
        <w:t>Р е п у б л и к а  С р б и ј а</w:t>
      </w:r>
    </w:p>
    <w:p w:rsidR="001225E0" w:rsidRPr="00EE0684" w:rsidRDefault="001225E0" w:rsidP="001225E0">
      <w:pPr>
        <w:rPr>
          <w:sz w:val="20"/>
          <w:szCs w:val="20"/>
          <w:lang w:val="sr-Cyrl-CS"/>
        </w:rPr>
      </w:pPr>
      <w:r w:rsidRPr="00EE0684">
        <w:rPr>
          <w:sz w:val="20"/>
          <w:szCs w:val="20"/>
          <w:lang w:val="sr-Cyrl-CS"/>
        </w:rPr>
        <w:t>ОПШТИНА ИВАЊИЦА</w:t>
      </w:r>
    </w:p>
    <w:p w:rsidR="001225E0" w:rsidRPr="00EE0684" w:rsidRDefault="001225E0" w:rsidP="001225E0">
      <w:pPr>
        <w:rPr>
          <w:sz w:val="20"/>
          <w:szCs w:val="20"/>
          <w:lang w:val="sr-Cyrl-CS"/>
        </w:rPr>
      </w:pPr>
      <w:r w:rsidRPr="00EE0684">
        <w:rPr>
          <w:sz w:val="20"/>
          <w:szCs w:val="20"/>
          <w:lang w:val="sr-Cyrl-CS"/>
        </w:rPr>
        <w:t>ПРЕДСЕДНИК ОПШТИНЕ</w:t>
      </w:r>
    </w:p>
    <w:p w:rsidR="001225E0" w:rsidRPr="00EE0684" w:rsidRDefault="001225E0" w:rsidP="001225E0">
      <w:pPr>
        <w:rPr>
          <w:sz w:val="20"/>
          <w:szCs w:val="20"/>
          <w:lang w:val="sr-Cyrl-CS"/>
        </w:rPr>
      </w:pPr>
      <w:r w:rsidRPr="00EE0684">
        <w:rPr>
          <w:sz w:val="20"/>
          <w:szCs w:val="20"/>
        </w:rPr>
        <w:t>Broj:400-8-9/2019</w:t>
      </w:r>
      <w:r w:rsidRPr="00EE0684">
        <w:rPr>
          <w:sz w:val="20"/>
          <w:szCs w:val="20"/>
          <w:lang w:val="sr-Cyrl-CS"/>
        </w:rPr>
        <w:t>-01</w:t>
      </w:r>
    </w:p>
    <w:p w:rsidR="001225E0" w:rsidRPr="00EE0684" w:rsidRDefault="001225E0" w:rsidP="001225E0">
      <w:pPr>
        <w:rPr>
          <w:sz w:val="20"/>
          <w:szCs w:val="20"/>
          <w:lang w:val="sr-Cyrl-CS"/>
        </w:rPr>
      </w:pPr>
      <w:r w:rsidRPr="00EE0684">
        <w:rPr>
          <w:sz w:val="20"/>
          <w:szCs w:val="20"/>
        </w:rPr>
        <w:t>12. 08. 20</w:t>
      </w:r>
      <w:r w:rsidRPr="00EE0684">
        <w:rPr>
          <w:sz w:val="20"/>
          <w:szCs w:val="20"/>
          <w:lang w:val="sr-Cyrl-CS"/>
        </w:rPr>
        <w:t>1</w:t>
      </w:r>
      <w:r w:rsidRPr="00EE0684">
        <w:rPr>
          <w:sz w:val="20"/>
          <w:szCs w:val="20"/>
        </w:rPr>
        <w:t xml:space="preserve">9. </w:t>
      </w:r>
      <w:r w:rsidRPr="00EE0684">
        <w:rPr>
          <w:sz w:val="20"/>
          <w:szCs w:val="20"/>
          <w:lang w:val="sr-Cyrl-CS"/>
        </w:rPr>
        <w:t>године</w:t>
      </w:r>
    </w:p>
    <w:p w:rsidR="001225E0" w:rsidRPr="00EE0684" w:rsidRDefault="001225E0" w:rsidP="001225E0">
      <w:pPr>
        <w:rPr>
          <w:sz w:val="20"/>
          <w:szCs w:val="20"/>
        </w:rPr>
      </w:pPr>
      <w:r w:rsidRPr="00EE0684">
        <w:rPr>
          <w:sz w:val="20"/>
          <w:szCs w:val="20"/>
        </w:rPr>
        <w:t>Ивањица</w:t>
      </w:r>
    </w:p>
    <w:p w:rsidR="001225E0" w:rsidRPr="00EE0684" w:rsidRDefault="001225E0" w:rsidP="001225E0">
      <w:pPr>
        <w:rPr>
          <w:sz w:val="20"/>
          <w:szCs w:val="20"/>
        </w:rPr>
      </w:pPr>
    </w:p>
    <w:p w:rsidR="001225E0" w:rsidRPr="00EE0684" w:rsidRDefault="001225E0" w:rsidP="001225E0">
      <w:pPr>
        <w:jc w:val="both"/>
        <w:rPr>
          <w:sz w:val="20"/>
          <w:szCs w:val="20"/>
        </w:rPr>
      </w:pPr>
      <w:r w:rsidRPr="00EE0684">
        <w:rPr>
          <w:sz w:val="20"/>
          <w:szCs w:val="20"/>
          <w:lang w:val="sr-Cyrl-CS"/>
        </w:rPr>
        <w:t>На основу члана  69. Став 4. Закона о буџетском систему («Службени гласник РС» број 54/2009</w:t>
      </w:r>
      <w:r w:rsidRPr="00EE0684">
        <w:rPr>
          <w:sz w:val="20"/>
          <w:szCs w:val="20"/>
        </w:rPr>
        <w:t>, 73/2010, 101/2010, 101/201193/2012,62/2013-исправка, 108/2013, 142/2014, 68/2015-други закон, 103/2015, 99/2016, 113/2017, 95/2018 и 31/2019</w:t>
      </w:r>
      <w:r w:rsidRPr="00EE0684">
        <w:rPr>
          <w:sz w:val="20"/>
          <w:szCs w:val="20"/>
          <w:lang w:val="sr-Cyrl-CS"/>
        </w:rPr>
        <w:t>) и члана 13. Одлуке о буџету општине Ивањица за 201</w:t>
      </w:r>
      <w:r w:rsidRPr="00EE0684">
        <w:rPr>
          <w:sz w:val="20"/>
          <w:szCs w:val="20"/>
        </w:rPr>
        <w:t>9</w:t>
      </w:r>
      <w:r w:rsidRPr="00EE0684">
        <w:rPr>
          <w:sz w:val="20"/>
          <w:szCs w:val="20"/>
          <w:lang w:val="sr-Cyrl-CS"/>
        </w:rPr>
        <w:t xml:space="preserve">. годину («Службени лист општине Ивањица» број </w:t>
      </w:r>
      <w:r w:rsidRPr="00EE0684">
        <w:rPr>
          <w:sz w:val="20"/>
          <w:szCs w:val="20"/>
        </w:rPr>
        <w:t>11/2018 и 4/2019</w:t>
      </w:r>
      <w:r w:rsidRPr="00EE0684">
        <w:rPr>
          <w:sz w:val="20"/>
          <w:szCs w:val="20"/>
          <w:lang w:val="sr-Cyrl-CS"/>
        </w:rPr>
        <w:t>)</w:t>
      </w:r>
      <w:r w:rsidRPr="00EE0684">
        <w:rPr>
          <w:sz w:val="20"/>
          <w:szCs w:val="20"/>
        </w:rPr>
        <w:t xml:space="preserve">, </w:t>
      </w:r>
      <w:r w:rsidRPr="00EE0684">
        <w:rPr>
          <w:sz w:val="20"/>
          <w:szCs w:val="20"/>
          <w:lang w:val="sr-Cyrl-CS"/>
        </w:rPr>
        <w:t xml:space="preserve">Председник општине Ивањица на предлог </w:t>
      </w:r>
      <w:r w:rsidRPr="00EE0684">
        <w:rPr>
          <w:sz w:val="20"/>
          <w:szCs w:val="20"/>
        </w:rPr>
        <w:t xml:space="preserve">Oпштинске управе </w:t>
      </w:r>
      <w:r w:rsidRPr="00EE0684">
        <w:rPr>
          <w:sz w:val="20"/>
          <w:szCs w:val="20"/>
          <w:lang w:val="sr-Cyrl-CS"/>
        </w:rPr>
        <w:t xml:space="preserve"> доноси</w:t>
      </w:r>
      <w:r w:rsidRPr="00EE0684">
        <w:rPr>
          <w:sz w:val="20"/>
          <w:szCs w:val="20"/>
        </w:rPr>
        <w:t xml:space="preserve">: </w:t>
      </w:r>
    </w:p>
    <w:p w:rsidR="001225E0" w:rsidRPr="00EE0684" w:rsidRDefault="001225E0" w:rsidP="001225E0">
      <w:pPr>
        <w:rPr>
          <w:sz w:val="20"/>
          <w:szCs w:val="20"/>
        </w:rPr>
      </w:pPr>
    </w:p>
    <w:p w:rsidR="001225E0" w:rsidRPr="00EE0684" w:rsidRDefault="001225E0" w:rsidP="001225E0">
      <w:pPr>
        <w:rPr>
          <w:sz w:val="20"/>
          <w:szCs w:val="20"/>
        </w:rPr>
      </w:pPr>
    </w:p>
    <w:p w:rsidR="001225E0" w:rsidRPr="00EE0684" w:rsidRDefault="001225E0" w:rsidP="001225E0">
      <w:pPr>
        <w:jc w:val="center"/>
        <w:rPr>
          <w:b/>
          <w:sz w:val="20"/>
          <w:szCs w:val="20"/>
          <w:lang w:val="sr-Cyrl-CS"/>
        </w:rPr>
      </w:pPr>
      <w:r w:rsidRPr="00EE0684">
        <w:rPr>
          <w:b/>
          <w:sz w:val="20"/>
          <w:szCs w:val="20"/>
          <w:lang w:val="sr-Cyrl-CS"/>
        </w:rPr>
        <w:t>Р Е Ш Е Њ Е</w:t>
      </w:r>
    </w:p>
    <w:p w:rsidR="001225E0" w:rsidRPr="00EE0684" w:rsidRDefault="001225E0" w:rsidP="001225E0">
      <w:pPr>
        <w:rPr>
          <w:sz w:val="20"/>
          <w:szCs w:val="20"/>
        </w:rPr>
      </w:pPr>
    </w:p>
    <w:p w:rsidR="001225E0" w:rsidRPr="00EE0684" w:rsidRDefault="001225E0" w:rsidP="001225E0">
      <w:pPr>
        <w:jc w:val="center"/>
        <w:rPr>
          <w:b/>
          <w:sz w:val="20"/>
          <w:szCs w:val="20"/>
          <w:lang w:val="sr-Cyrl-CS"/>
        </w:rPr>
      </w:pPr>
      <w:r w:rsidRPr="00EE0684">
        <w:rPr>
          <w:b/>
          <w:sz w:val="20"/>
          <w:szCs w:val="20"/>
        </w:rPr>
        <w:t xml:space="preserve">o </w:t>
      </w:r>
      <w:r w:rsidRPr="00EE0684">
        <w:rPr>
          <w:b/>
          <w:sz w:val="20"/>
          <w:szCs w:val="20"/>
          <w:lang w:val="sr-Cyrl-CS"/>
        </w:rPr>
        <w:t>употреби средстава текуће буџетске резерве</w:t>
      </w:r>
    </w:p>
    <w:p w:rsidR="001225E0" w:rsidRPr="00EE0684" w:rsidRDefault="001225E0" w:rsidP="001225E0">
      <w:pPr>
        <w:jc w:val="center"/>
        <w:rPr>
          <w:b/>
          <w:sz w:val="20"/>
          <w:szCs w:val="20"/>
        </w:rPr>
      </w:pPr>
    </w:p>
    <w:p w:rsidR="001225E0" w:rsidRPr="00EE0684" w:rsidRDefault="001225E0" w:rsidP="001225E0">
      <w:pPr>
        <w:jc w:val="center"/>
        <w:rPr>
          <w:b/>
          <w:sz w:val="20"/>
          <w:szCs w:val="20"/>
        </w:rPr>
      </w:pPr>
    </w:p>
    <w:p w:rsidR="001225E0" w:rsidRPr="00EE0684" w:rsidRDefault="001225E0" w:rsidP="001225E0">
      <w:pPr>
        <w:numPr>
          <w:ilvl w:val="0"/>
          <w:numId w:val="48"/>
        </w:numPr>
        <w:jc w:val="both"/>
        <w:rPr>
          <w:sz w:val="20"/>
          <w:szCs w:val="20"/>
        </w:rPr>
      </w:pPr>
      <w:r w:rsidRPr="00EE0684">
        <w:rPr>
          <w:sz w:val="20"/>
          <w:szCs w:val="20"/>
          <w:lang w:val="sr-Cyrl-CS"/>
        </w:rPr>
        <w:t>Из</w:t>
      </w:r>
      <w:r w:rsidRPr="00EE0684">
        <w:rPr>
          <w:sz w:val="20"/>
          <w:szCs w:val="20"/>
        </w:rPr>
        <w:t xml:space="preserve"> </w:t>
      </w:r>
      <w:r w:rsidRPr="00EE0684">
        <w:rPr>
          <w:sz w:val="20"/>
          <w:szCs w:val="20"/>
          <w:lang w:val="sr-Cyrl-CS"/>
        </w:rPr>
        <w:t>средстава</w:t>
      </w:r>
      <w:r w:rsidRPr="00EE0684">
        <w:rPr>
          <w:sz w:val="20"/>
          <w:szCs w:val="20"/>
        </w:rPr>
        <w:t xml:space="preserve"> </w:t>
      </w:r>
      <w:r w:rsidRPr="00EE0684">
        <w:rPr>
          <w:sz w:val="20"/>
          <w:szCs w:val="20"/>
          <w:lang w:val="sr-Cyrl-CS"/>
        </w:rPr>
        <w:t>утврђених Одлуком о буџету општине Ивањица за 201</w:t>
      </w:r>
      <w:r w:rsidRPr="00EE0684">
        <w:rPr>
          <w:sz w:val="20"/>
          <w:szCs w:val="20"/>
        </w:rPr>
        <w:t>9</w:t>
      </w:r>
      <w:r w:rsidRPr="00EE0684">
        <w:rPr>
          <w:sz w:val="20"/>
          <w:szCs w:val="20"/>
          <w:lang w:val="sr-Cyrl-CS"/>
        </w:rPr>
        <w:t xml:space="preserve">. («Службени лист општине Ивањица» </w:t>
      </w:r>
      <w:r w:rsidRPr="00EE0684">
        <w:rPr>
          <w:sz w:val="20"/>
          <w:szCs w:val="20"/>
        </w:rPr>
        <w:t xml:space="preserve"> </w:t>
      </w:r>
      <w:r w:rsidRPr="00EE0684">
        <w:rPr>
          <w:sz w:val="20"/>
          <w:szCs w:val="20"/>
          <w:lang w:val="sr-Cyrl-CS"/>
        </w:rPr>
        <w:t xml:space="preserve">број </w:t>
      </w:r>
      <w:r w:rsidRPr="00EE0684">
        <w:rPr>
          <w:sz w:val="20"/>
          <w:szCs w:val="20"/>
        </w:rPr>
        <w:t>11/2018 и 4/2019</w:t>
      </w:r>
      <w:r w:rsidRPr="00EE0684">
        <w:rPr>
          <w:sz w:val="20"/>
          <w:szCs w:val="20"/>
          <w:lang w:val="sr-Cyrl-CS"/>
        </w:rPr>
        <w:t xml:space="preserve">), раздео 4. Општинска управа, , Програм 0602: Опште услуге локалне самоуправе;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EE0684">
        <w:rPr>
          <w:sz w:val="20"/>
          <w:szCs w:val="20"/>
        </w:rPr>
        <w:t>одобравају се недостајућа средства Општинској управи Ивањица у износу 50.000,00 динара за пратеће трошкове задуживања</w:t>
      </w:r>
    </w:p>
    <w:p w:rsidR="001225E0" w:rsidRPr="00EE0684" w:rsidRDefault="001225E0" w:rsidP="001225E0">
      <w:pPr>
        <w:ind w:left="720"/>
        <w:jc w:val="both"/>
        <w:rPr>
          <w:sz w:val="20"/>
          <w:szCs w:val="20"/>
        </w:rPr>
      </w:pPr>
    </w:p>
    <w:p w:rsidR="001225E0" w:rsidRPr="00EE0684" w:rsidRDefault="001225E0" w:rsidP="001225E0">
      <w:pPr>
        <w:numPr>
          <w:ilvl w:val="0"/>
          <w:numId w:val="48"/>
        </w:numPr>
        <w:jc w:val="both"/>
        <w:rPr>
          <w:sz w:val="20"/>
          <w:szCs w:val="20"/>
        </w:rPr>
      </w:pPr>
      <w:r w:rsidRPr="00EE0684">
        <w:rPr>
          <w:sz w:val="20"/>
          <w:szCs w:val="20"/>
          <w:lang w:val="sr-Cyrl-CS"/>
        </w:rPr>
        <w:t>Средства из тачке 1. овог решења распоређују се у оквиру рездела 4. – Општинска управа, Програм 0602 - Опште услуге локалне самоуправе, Програмска активност 0003 – Сервисирање јавног дуга, за накнаду за обраду захтева за коришћење средстава кредита по кредитној партији бр:53-420-1312485.6 од 02.08.2019. године, функција 170 – Трансакције јавног дуга, економска класификација 444 – Пратећи трошкови задуживања (конто намене 444300 – Остали пратећи трошкови задуживања) у износу 50.000,00 динара.</w:t>
      </w:r>
    </w:p>
    <w:p w:rsidR="001225E0" w:rsidRPr="00EE0684" w:rsidRDefault="001225E0" w:rsidP="001225E0">
      <w:pPr>
        <w:jc w:val="both"/>
        <w:rPr>
          <w:sz w:val="20"/>
          <w:szCs w:val="20"/>
        </w:rPr>
      </w:pPr>
    </w:p>
    <w:p w:rsidR="001225E0" w:rsidRPr="00EE0684" w:rsidRDefault="001225E0" w:rsidP="001225E0">
      <w:pPr>
        <w:numPr>
          <w:ilvl w:val="0"/>
          <w:numId w:val="48"/>
        </w:numPr>
        <w:jc w:val="both"/>
        <w:rPr>
          <w:sz w:val="20"/>
          <w:szCs w:val="20"/>
        </w:rPr>
      </w:pPr>
      <w:r w:rsidRPr="00EE0684">
        <w:rPr>
          <w:sz w:val="20"/>
          <w:szCs w:val="20"/>
        </w:rPr>
        <w:t xml:space="preserve">O </w:t>
      </w:r>
      <w:r w:rsidRPr="00EE0684">
        <w:rPr>
          <w:sz w:val="20"/>
          <w:szCs w:val="20"/>
          <w:lang w:val="sr-Cyrl-CS"/>
        </w:rPr>
        <w:t>реализацији овог решења стараће се Општинска управа - одељење за финансије.</w:t>
      </w:r>
    </w:p>
    <w:p w:rsidR="001225E0" w:rsidRPr="00EE0684" w:rsidRDefault="001225E0" w:rsidP="001225E0">
      <w:pPr>
        <w:ind w:left="360"/>
        <w:jc w:val="both"/>
        <w:rPr>
          <w:sz w:val="20"/>
          <w:szCs w:val="20"/>
        </w:rPr>
      </w:pPr>
    </w:p>
    <w:p w:rsidR="001225E0" w:rsidRPr="00EE0684" w:rsidRDefault="001225E0" w:rsidP="001225E0">
      <w:pPr>
        <w:numPr>
          <w:ilvl w:val="0"/>
          <w:numId w:val="48"/>
        </w:numPr>
        <w:jc w:val="both"/>
        <w:rPr>
          <w:sz w:val="20"/>
          <w:szCs w:val="20"/>
        </w:rPr>
      </w:pPr>
      <w:r w:rsidRPr="00EE0684">
        <w:rPr>
          <w:sz w:val="20"/>
          <w:szCs w:val="20"/>
        </w:rPr>
        <w:t>O</w:t>
      </w:r>
      <w:r w:rsidRPr="00EE0684">
        <w:rPr>
          <w:sz w:val="20"/>
          <w:szCs w:val="20"/>
          <w:lang w:val="sr-Cyrl-CS"/>
        </w:rPr>
        <w:t>во решење биће објављено у «Службеном листу општине Ивањица»</w:t>
      </w:r>
      <w:r w:rsidRPr="00EE0684">
        <w:rPr>
          <w:sz w:val="20"/>
          <w:szCs w:val="20"/>
        </w:rPr>
        <w:t>.</w:t>
      </w:r>
    </w:p>
    <w:p w:rsidR="001225E0" w:rsidRPr="00EE0684" w:rsidRDefault="001225E0" w:rsidP="001225E0">
      <w:pPr>
        <w:jc w:val="both"/>
        <w:rPr>
          <w:sz w:val="20"/>
          <w:szCs w:val="20"/>
        </w:rPr>
      </w:pPr>
    </w:p>
    <w:p w:rsidR="001225E0" w:rsidRPr="00EE0684" w:rsidRDefault="001225E0" w:rsidP="001225E0">
      <w:pPr>
        <w:rPr>
          <w:sz w:val="20"/>
          <w:szCs w:val="20"/>
        </w:rPr>
      </w:pPr>
    </w:p>
    <w:p w:rsidR="001225E0" w:rsidRPr="00EE0684" w:rsidRDefault="001225E0" w:rsidP="001225E0">
      <w:pPr>
        <w:rPr>
          <w:sz w:val="20"/>
          <w:szCs w:val="20"/>
        </w:rPr>
      </w:pPr>
    </w:p>
    <w:p w:rsidR="001225E0" w:rsidRDefault="001225E0" w:rsidP="001225E0">
      <w:pPr>
        <w:tabs>
          <w:tab w:val="left" w:pos="3060"/>
        </w:tabs>
        <w:rPr>
          <w:sz w:val="20"/>
          <w:szCs w:val="20"/>
        </w:rPr>
      </w:pPr>
      <w:r w:rsidRPr="00EE0684">
        <w:rPr>
          <w:sz w:val="20"/>
          <w:szCs w:val="20"/>
          <w:lang w:val="sr-Cyrl-CS"/>
        </w:rPr>
        <w:t>У Ивањици</w:t>
      </w:r>
      <w:r w:rsidRPr="00EE0684">
        <w:rPr>
          <w:sz w:val="20"/>
          <w:szCs w:val="20"/>
        </w:rPr>
        <w:t>, 12. 08.</w:t>
      </w:r>
      <w:r w:rsidRPr="00EE0684">
        <w:rPr>
          <w:sz w:val="20"/>
          <w:szCs w:val="20"/>
          <w:lang w:val="sr-Cyrl-CS"/>
        </w:rPr>
        <w:t xml:space="preserve"> </w:t>
      </w:r>
      <w:r w:rsidRPr="00EE0684">
        <w:rPr>
          <w:sz w:val="20"/>
          <w:szCs w:val="20"/>
        </w:rPr>
        <w:t>20</w:t>
      </w:r>
      <w:r w:rsidRPr="00EE0684">
        <w:rPr>
          <w:sz w:val="20"/>
          <w:szCs w:val="20"/>
          <w:lang w:val="sr-Cyrl-CS"/>
        </w:rPr>
        <w:t>1</w:t>
      </w:r>
      <w:r w:rsidRPr="00EE0684">
        <w:rPr>
          <w:sz w:val="20"/>
          <w:szCs w:val="20"/>
        </w:rPr>
        <w:t xml:space="preserve">9. </w:t>
      </w:r>
      <w:r w:rsidRPr="00EE0684">
        <w:rPr>
          <w:sz w:val="20"/>
          <w:szCs w:val="20"/>
          <w:lang w:val="sr-Cyrl-CS"/>
        </w:rPr>
        <w:t>године</w:t>
      </w:r>
      <w:r w:rsidRPr="00EE0684">
        <w:rPr>
          <w:sz w:val="20"/>
          <w:szCs w:val="20"/>
        </w:rPr>
        <w:tab/>
      </w:r>
    </w:p>
    <w:p w:rsidR="001225E0" w:rsidRPr="00EE0684" w:rsidRDefault="001225E0" w:rsidP="001225E0">
      <w:pPr>
        <w:tabs>
          <w:tab w:val="left" w:pos="3060"/>
        </w:tabs>
        <w:rPr>
          <w:sz w:val="20"/>
          <w:szCs w:val="20"/>
        </w:rPr>
      </w:pPr>
      <w:r w:rsidRPr="00EE0684">
        <w:rPr>
          <w:sz w:val="20"/>
          <w:szCs w:val="20"/>
        </w:rPr>
        <w:t xml:space="preserve">                        </w:t>
      </w:r>
    </w:p>
    <w:p w:rsidR="001225E0" w:rsidRPr="00EE0684" w:rsidRDefault="001225E0" w:rsidP="001225E0">
      <w:pPr>
        <w:tabs>
          <w:tab w:val="left" w:pos="3060"/>
        </w:tabs>
        <w:rPr>
          <w:sz w:val="20"/>
          <w:szCs w:val="20"/>
        </w:rPr>
      </w:pPr>
      <w:r w:rsidRPr="00EE0684">
        <w:rPr>
          <w:sz w:val="20"/>
          <w:szCs w:val="20"/>
        </w:rPr>
        <w:t xml:space="preserve">                                                                       </w:t>
      </w:r>
    </w:p>
    <w:p w:rsidR="001225E0" w:rsidRPr="001225E0" w:rsidRDefault="001225E0" w:rsidP="001225E0">
      <w:pPr>
        <w:tabs>
          <w:tab w:val="left" w:pos="3060"/>
        </w:tabs>
        <w:rPr>
          <w:b/>
          <w:sz w:val="20"/>
          <w:szCs w:val="20"/>
          <w:lang w:val="sr-Cyrl-CS"/>
        </w:rPr>
      </w:pPr>
      <w:r w:rsidRPr="00EE0684">
        <w:rPr>
          <w:sz w:val="20"/>
          <w:szCs w:val="20"/>
        </w:rPr>
        <w:t xml:space="preserve">                                                                                 </w:t>
      </w:r>
      <w:r w:rsidRPr="00EE0684">
        <w:rPr>
          <w:sz w:val="20"/>
          <w:szCs w:val="20"/>
          <w:lang w:val="sr-Cyrl-CS"/>
        </w:rPr>
        <w:t xml:space="preserve">             </w:t>
      </w:r>
      <w:r>
        <w:rPr>
          <w:sz w:val="20"/>
          <w:szCs w:val="20"/>
        </w:rPr>
        <w:t xml:space="preserve">                                                         </w:t>
      </w:r>
      <w:r w:rsidRPr="001225E0">
        <w:rPr>
          <w:b/>
          <w:sz w:val="20"/>
          <w:szCs w:val="20"/>
          <w:lang w:val="sr-Cyrl-CS"/>
        </w:rPr>
        <w:t>ПРЕДСЕДНИК ОПШТИНЕ</w:t>
      </w:r>
    </w:p>
    <w:p w:rsidR="001225E0" w:rsidRPr="00EE0684" w:rsidRDefault="001225E0" w:rsidP="001225E0">
      <w:pPr>
        <w:tabs>
          <w:tab w:val="left" w:pos="3060"/>
        </w:tabs>
        <w:rPr>
          <w:sz w:val="20"/>
          <w:szCs w:val="20"/>
          <w:lang w:val="sr-Cyrl-CS"/>
        </w:rPr>
      </w:pPr>
      <w:r w:rsidRPr="00EE0684">
        <w:rPr>
          <w:sz w:val="20"/>
          <w:szCs w:val="20"/>
        </w:rPr>
        <w:t xml:space="preserve">                                                                                        </w:t>
      </w:r>
      <w:r w:rsidRPr="00EE0684">
        <w:rPr>
          <w:sz w:val="20"/>
          <w:szCs w:val="20"/>
          <w:lang w:val="sr-Cyrl-CS"/>
        </w:rPr>
        <w:t xml:space="preserve">                </w:t>
      </w:r>
      <w:r>
        <w:rPr>
          <w:sz w:val="20"/>
          <w:szCs w:val="20"/>
        </w:rPr>
        <w:t xml:space="preserve">                                                             </w:t>
      </w:r>
      <w:r w:rsidRPr="00EE0684">
        <w:rPr>
          <w:sz w:val="20"/>
          <w:szCs w:val="20"/>
        </w:rPr>
        <w:t xml:space="preserve"> </w:t>
      </w:r>
      <w:r w:rsidRPr="00EE0684">
        <w:rPr>
          <w:sz w:val="20"/>
          <w:szCs w:val="20"/>
          <w:lang w:val="sr-Cyrl-CS"/>
        </w:rPr>
        <w:t>Зоран Лазовић</w:t>
      </w:r>
    </w:p>
    <w:p w:rsidR="001225E0" w:rsidRPr="00D05113" w:rsidRDefault="001225E0" w:rsidP="001225E0">
      <w:pPr>
        <w:rPr>
          <w:sz w:val="20"/>
          <w:szCs w:val="20"/>
          <w:lang w:val="sr-Cyrl-CS"/>
        </w:rPr>
      </w:pPr>
      <w:r w:rsidRPr="00D05113">
        <w:rPr>
          <w:sz w:val="20"/>
          <w:szCs w:val="20"/>
          <w:lang w:val="sr-Cyrl-CS"/>
        </w:rPr>
        <w:lastRenderedPageBreak/>
        <w:t>Р е п у б л и к а  С р б и ј а</w:t>
      </w:r>
    </w:p>
    <w:p w:rsidR="001225E0" w:rsidRPr="00D05113" w:rsidRDefault="001225E0" w:rsidP="001225E0">
      <w:pPr>
        <w:rPr>
          <w:sz w:val="20"/>
          <w:szCs w:val="20"/>
          <w:lang w:val="sr-Cyrl-CS"/>
        </w:rPr>
      </w:pPr>
      <w:r w:rsidRPr="00D05113">
        <w:rPr>
          <w:sz w:val="20"/>
          <w:szCs w:val="20"/>
          <w:lang w:val="sr-Cyrl-CS"/>
        </w:rPr>
        <w:t>ОПШТИНА ИВАЊИЦА</w:t>
      </w:r>
    </w:p>
    <w:p w:rsidR="001225E0" w:rsidRPr="00D05113" w:rsidRDefault="001225E0" w:rsidP="001225E0">
      <w:pPr>
        <w:rPr>
          <w:sz w:val="20"/>
          <w:szCs w:val="20"/>
          <w:lang w:val="sr-Cyrl-CS"/>
        </w:rPr>
      </w:pPr>
      <w:r w:rsidRPr="00D05113">
        <w:rPr>
          <w:sz w:val="20"/>
          <w:szCs w:val="20"/>
          <w:lang w:val="sr-Cyrl-CS"/>
        </w:rPr>
        <w:t>ПРЕДСЕДНИК ОПШТИНЕ</w:t>
      </w:r>
    </w:p>
    <w:p w:rsidR="001225E0" w:rsidRPr="00D05113" w:rsidRDefault="001225E0" w:rsidP="001225E0">
      <w:pPr>
        <w:rPr>
          <w:sz w:val="20"/>
          <w:szCs w:val="20"/>
          <w:lang w:val="sr-Cyrl-CS"/>
        </w:rPr>
      </w:pPr>
      <w:r w:rsidRPr="00D05113">
        <w:rPr>
          <w:sz w:val="20"/>
          <w:szCs w:val="20"/>
        </w:rPr>
        <w:t>Broj:400-8-10/</w:t>
      </w:r>
      <w:r w:rsidRPr="00D05113">
        <w:rPr>
          <w:sz w:val="20"/>
          <w:szCs w:val="20"/>
          <w:lang w:val="sr-Cyrl-CS"/>
        </w:rPr>
        <w:t>1</w:t>
      </w:r>
      <w:r w:rsidRPr="00D05113">
        <w:rPr>
          <w:sz w:val="20"/>
          <w:szCs w:val="20"/>
        </w:rPr>
        <w:t>9</w:t>
      </w:r>
      <w:r w:rsidRPr="00D05113">
        <w:rPr>
          <w:sz w:val="20"/>
          <w:szCs w:val="20"/>
          <w:lang w:val="sr-Cyrl-CS"/>
        </w:rPr>
        <w:t>-01</w:t>
      </w:r>
    </w:p>
    <w:p w:rsidR="001225E0" w:rsidRPr="00D05113" w:rsidRDefault="001225E0" w:rsidP="001225E0">
      <w:pPr>
        <w:rPr>
          <w:sz w:val="20"/>
          <w:szCs w:val="20"/>
          <w:lang w:val="sr-Cyrl-CS"/>
        </w:rPr>
      </w:pPr>
      <w:r w:rsidRPr="00D05113">
        <w:rPr>
          <w:sz w:val="20"/>
          <w:szCs w:val="20"/>
        </w:rPr>
        <w:t>06. 09. 20</w:t>
      </w:r>
      <w:r w:rsidRPr="00D05113">
        <w:rPr>
          <w:sz w:val="20"/>
          <w:szCs w:val="20"/>
          <w:lang w:val="sr-Cyrl-CS"/>
        </w:rPr>
        <w:t>1</w:t>
      </w:r>
      <w:r w:rsidRPr="00D05113">
        <w:rPr>
          <w:sz w:val="20"/>
          <w:szCs w:val="20"/>
        </w:rPr>
        <w:t xml:space="preserve">9. </w:t>
      </w:r>
      <w:r w:rsidRPr="00D05113">
        <w:rPr>
          <w:sz w:val="20"/>
          <w:szCs w:val="20"/>
          <w:lang w:val="sr-Cyrl-CS"/>
        </w:rPr>
        <w:t>године</w:t>
      </w:r>
    </w:p>
    <w:p w:rsidR="001225E0" w:rsidRPr="00D05113" w:rsidRDefault="001225E0" w:rsidP="001225E0">
      <w:pPr>
        <w:rPr>
          <w:sz w:val="20"/>
          <w:szCs w:val="20"/>
        </w:rPr>
      </w:pPr>
      <w:r w:rsidRPr="00D05113">
        <w:rPr>
          <w:sz w:val="20"/>
          <w:szCs w:val="20"/>
        </w:rPr>
        <w:t>Ивањица</w:t>
      </w:r>
    </w:p>
    <w:p w:rsidR="001225E0" w:rsidRPr="00D05113" w:rsidRDefault="001225E0" w:rsidP="001225E0">
      <w:pPr>
        <w:rPr>
          <w:sz w:val="20"/>
          <w:szCs w:val="20"/>
        </w:rPr>
      </w:pPr>
    </w:p>
    <w:p w:rsidR="001225E0" w:rsidRPr="00D05113" w:rsidRDefault="001225E0" w:rsidP="001225E0">
      <w:pPr>
        <w:jc w:val="both"/>
        <w:rPr>
          <w:sz w:val="20"/>
          <w:szCs w:val="20"/>
        </w:rPr>
      </w:pPr>
      <w:r w:rsidRPr="00D05113">
        <w:rPr>
          <w:sz w:val="20"/>
          <w:szCs w:val="20"/>
          <w:lang w:val="sr-Cyrl-CS"/>
        </w:rPr>
        <w:t>На основу члана</w:t>
      </w:r>
      <w:r w:rsidRPr="00D05113">
        <w:rPr>
          <w:sz w:val="20"/>
          <w:szCs w:val="20"/>
        </w:rPr>
        <w:t xml:space="preserve"> 61. став 12. и</w:t>
      </w:r>
      <w:r w:rsidRPr="00D05113">
        <w:rPr>
          <w:sz w:val="20"/>
          <w:szCs w:val="20"/>
          <w:lang w:val="sr-Cyrl-CS"/>
        </w:rPr>
        <w:t xml:space="preserve">  69. став 4. Закона о буџетском систему («Службени гласник РС» број 54/2009</w:t>
      </w:r>
      <w:r w:rsidRPr="00D05113">
        <w:rPr>
          <w:sz w:val="20"/>
          <w:szCs w:val="20"/>
        </w:rPr>
        <w:t>, 73/2010, 101/2010, 101/2011, 93/2012, 62/2013-исправка, 108/2013, 142/2014, 68/15-др. закон, 103/15, 99/2016, 113/2017, 95/2018 и 31/2019</w:t>
      </w:r>
      <w:r w:rsidRPr="00D05113">
        <w:rPr>
          <w:sz w:val="20"/>
          <w:szCs w:val="20"/>
          <w:lang w:val="sr-Cyrl-CS"/>
        </w:rPr>
        <w:t>) и члана 13. Одлуке о буџету општине Ивањица за 201</w:t>
      </w:r>
      <w:r w:rsidRPr="00D05113">
        <w:rPr>
          <w:sz w:val="20"/>
          <w:szCs w:val="20"/>
        </w:rPr>
        <w:t>9</w:t>
      </w:r>
      <w:r w:rsidRPr="00D05113">
        <w:rPr>
          <w:sz w:val="20"/>
          <w:szCs w:val="20"/>
          <w:lang w:val="sr-Cyrl-CS"/>
        </w:rPr>
        <w:t xml:space="preserve">. годину («Службени лист општине Ивањица» број </w:t>
      </w:r>
      <w:r w:rsidRPr="00D05113">
        <w:rPr>
          <w:sz w:val="20"/>
          <w:szCs w:val="20"/>
        </w:rPr>
        <w:t>11/2018 и 4/2019</w:t>
      </w:r>
      <w:r w:rsidRPr="00D05113">
        <w:rPr>
          <w:sz w:val="20"/>
          <w:szCs w:val="20"/>
          <w:lang w:val="sr-Cyrl-CS"/>
        </w:rPr>
        <w:t>)</w:t>
      </w:r>
      <w:r w:rsidRPr="00D05113">
        <w:rPr>
          <w:sz w:val="20"/>
          <w:szCs w:val="20"/>
        </w:rPr>
        <w:t xml:space="preserve">, </w:t>
      </w:r>
      <w:r w:rsidRPr="00D05113">
        <w:rPr>
          <w:sz w:val="20"/>
          <w:szCs w:val="20"/>
          <w:lang w:val="sr-Cyrl-CS"/>
        </w:rPr>
        <w:t xml:space="preserve">Председник општине Ивањица на предлог </w:t>
      </w:r>
      <w:r w:rsidRPr="00D05113">
        <w:rPr>
          <w:sz w:val="20"/>
          <w:szCs w:val="20"/>
        </w:rPr>
        <w:t xml:space="preserve">Oпштинске управе </w:t>
      </w:r>
      <w:r w:rsidRPr="00D05113">
        <w:rPr>
          <w:sz w:val="20"/>
          <w:szCs w:val="20"/>
          <w:lang w:val="sr-Cyrl-CS"/>
        </w:rPr>
        <w:t xml:space="preserve"> доноси</w:t>
      </w:r>
      <w:r w:rsidRPr="00D05113">
        <w:rPr>
          <w:sz w:val="20"/>
          <w:szCs w:val="20"/>
        </w:rPr>
        <w:t xml:space="preserve">: </w:t>
      </w:r>
    </w:p>
    <w:p w:rsidR="001225E0" w:rsidRPr="00D05113" w:rsidRDefault="001225E0" w:rsidP="001225E0">
      <w:pPr>
        <w:rPr>
          <w:sz w:val="20"/>
          <w:szCs w:val="20"/>
        </w:rPr>
      </w:pPr>
    </w:p>
    <w:p w:rsidR="001225E0" w:rsidRPr="00D05113" w:rsidRDefault="001225E0" w:rsidP="001225E0">
      <w:pPr>
        <w:rPr>
          <w:sz w:val="20"/>
          <w:szCs w:val="20"/>
        </w:rPr>
      </w:pPr>
    </w:p>
    <w:p w:rsidR="001225E0" w:rsidRPr="00D05113" w:rsidRDefault="001225E0" w:rsidP="001225E0">
      <w:pPr>
        <w:jc w:val="center"/>
        <w:rPr>
          <w:b/>
          <w:sz w:val="20"/>
          <w:szCs w:val="20"/>
          <w:lang w:val="sr-Cyrl-CS"/>
        </w:rPr>
      </w:pPr>
      <w:r w:rsidRPr="00D05113">
        <w:rPr>
          <w:b/>
          <w:sz w:val="20"/>
          <w:szCs w:val="20"/>
          <w:lang w:val="sr-Cyrl-CS"/>
        </w:rPr>
        <w:t>Р Е Ш Е Њ Е</w:t>
      </w:r>
    </w:p>
    <w:p w:rsidR="001225E0" w:rsidRPr="00D05113" w:rsidRDefault="001225E0" w:rsidP="001225E0">
      <w:pPr>
        <w:jc w:val="center"/>
        <w:rPr>
          <w:b/>
          <w:sz w:val="20"/>
          <w:szCs w:val="20"/>
          <w:lang w:val="sr-Cyrl-CS"/>
        </w:rPr>
      </w:pPr>
      <w:r w:rsidRPr="00D05113">
        <w:rPr>
          <w:b/>
          <w:sz w:val="20"/>
          <w:szCs w:val="20"/>
        </w:rPr>
        <w:t xml:space="preserve">o </w:t>
      </w:r>
      <w:r w:rsidRPr="00D05113">
        <w:rPr>
          <w:b/>
          <w:sz w:val="20"/>
          <w:szCs w:val="20"/>
          <w:lang w:val="sr-Cyrl-CS"/>
        </w:rPr>
        <w:t>употреби средстава текуће буџетске резерве</w:t>
      </w:r>
    </w:p>
    <w:p w:rsidR="001225E0" w:rsidRPr="00D05113" w:rsidRDefault="001225E0" w:rsidP="001225E0">
      <w:pPr>
        <w:jc w:val="center"/>
        <w:rPr>
          <w:b/>
          <w:sz w:val="20"/>
          <w:szCs w:val="20"/>
          <w:lang w:val="sr-Cyrl-CS"/>
        </w:rPr>
      </w:pPr>
    </w:p>
    <w:p w:rsidR="001225E0" w:rsidRPr="00D05113" w:rsidRDefault="001225E0" w:rsidP="001225E0">
      <w:pPr>
        <w:jc w:val="center"/>
        <w:rPr>
          <w:b/>
          <w:sz w:val="20"/>
          <w:szCs w:val="20"/>
        </w:rPr>
      </w:pPr>
    </w:p>
    <w:p w:rsidR="001225E0" w:rsidRPr="00D05113" w:rsidRDefault="001225E0" w:rsidP="001225E0">
      <w:pPr>
        <w:numPr>
          <w:ilvl w:val="0"/>
          <w:numId w:val="47"/>
        </w:numPr>
        <w:jc w:val="both"/>
        <w:rPr>
          <w:sz w:val="20"/>
          <w:szCs w:val="20"/>
        </w:rPr>
      </w:pPr>
      <w:r w:rsidRPr="00D05113">
        <w:rPr>
          <w:sz w:val="20"/>
          <w:szCs w:val="20"/>
          <w:lang w:val="sr-Cyrl-CS"/>
        </w:rPr>
        <w:t>Из</w:t>
      </w:r>
      <w:r w:rsidRPr="00D05113">
        <w:rPr>
          <w:sz w:val="20"/>
          <w:szCs w:val="20"/>
        </w:rPr>
        <w:t xml:space="preserve"> </w:t>
      </w:r>
      <w:r w:rsidRPr="00D05113">
        <w:rPr>
          <w:sz w:val="20"/>
          <w:szCs w:val="20"/>
          <w:lang w:val="sr-Cyrl-CS"/>
        </w:rPr>
        <w:t>средстава</w:t>
      </w:r>
      <w:r w:rsidRPr="00D05113">
        <w:rPr>
          <w:sz w:val="20"/>
          <w:szCs w:val="20"/>
        </w:rPr>
        <w:t xml:space="preserve"> </w:t>
      </w:r>
      <w:r w:rsidRPr="00D05113">
        <w:rPr>
          <w:sz w:val="20"/>
          <w:szCs w:val="20"/>
          <w:lang w:val="sr-Cyrl-CS"/>
        </w:rPr>
        <w:t>утврђених Одлуком о буџету општине Ивањица за 201</w:t>
      </w:r>
      <w:r w:rsidRPr="00D05113">
        <w:rPr>
          <w:sz w:val="20"/>
          <w:szCs w:val="20"/>
        </w:rPr>
        <w:t>9</w:t>
      </w:r>
      <w:r w:rsidRPr="00D05113">
        <w:rPr>
          <w:sz w:val="20"/>
          <w:szCs w:val="20"/>
          <w:lang w:val="sr-Cyrl-CS"/>
        </w:rPr>
        <w:t xml:space="preserve">. («Службени лист општине Ивањица» </w:t>
      </w:r>
      <w:r w:rsidRPr="00D05113">
        <w:rPr>
          <w:sz w:val="20"/>
          <w:szCs w:val="20"/>
        </w:rPr>
        <w:t xml:space="preserve"> </w:t>
      </w:r>
      <w:r w:rsidRPr="00D05113">
        <w:rPr>
          <w:sz w:val="20"/>
          <w:szCs w:val="20"/>
          <w:lang w:val="sr-Cyrl-CS"/>
        </w:rPr>
        <w:t xml:space="preserve">број </w:t>
      </w:r>
      <w:r w:rsidRPr="00D05113">
        <w:rPr>
          <w:sz w:val="20"/>
          <w:szCs w:val="20"/>
        </w:rPr>
        <w:t>11</w:t>
      </w:r>
      <w:r w:rsidRPr="00D05113">
        <w:rPr>
          <w:sz w:val="20"/>
          <w:szCs w:val="20"/>
          <w:lang w:val="sr-Cyrl-CS"/>
        </w:rPr>
        <w:t>/201</w:t>
      </w:r>
      <w:r w:rsidRPr="00D05113">
        <w:rPr>
          <w:sz w:val="20"/>
          <w:szCs w:val="20"/>
        </w:rPr>
        <w:t>8 и 4/2019</w:t>
      </w:r>
      <w:r w:rsidRPr="00D05113">
        <w:rPr>
          <w:sz w:val="20"/>
          <w:szCs w:val="20"/>
          <w:lang w:val="sr-Cyrl-CS"/>
        </w:rPr>
        <w:t xml:space="preserve">), Са раздела </w:t>
      </w:r>
      <w:r w:rsidRPr="00D05113">
        <w:rPr>
          <w:sz w:val="20"/>
          <w:szCs w:val="20"/>
        </w:rPr>
        <w:t>4</w:t>
      </w:r>
      <w:r w:rsidRPr="00D05113">
        <w:rPr>
          <w:sz w:val="20"/>
          <w:szCs w:val="20"/>
          <w:lang w:val="sr-Cyrl-CS"/>
        </w:rPr>
        <w:t>. Општинска управа, и то:</w:t>
      </w:r>
    </w:p>
    <w:p w:rsidR="001225E0" w:rsidRPr="00D05113" w:rsidRDefault="001225E0" w:rsidP="001225E0">
      <w:pPr>
        <w:ind w:left="720"/>
        <w:jc w:val="both"/>
        <w:rPr>
          <w:sz w:val="20"/>
          <w:szCs w:val="20"/>
        </w:rPr>
      </w:pPr>
    </w:p>
    <w:p w:rsidR="001225E0" w:rsidRPr="00D05113" w:rsidRDefault="001225E0" w:rsidP="001225E0">
      <w:pPr>
        <w:numPr>
          <w:ilvl w:val="0"/>
          <w:numId w:val="49"/>
        </w:numPr>
        <w:ind w:left="720" w:firstLine="360"/>
        <w:jc w:val="both"/>
        <w:rPr>
          <w:sz w:val="20"/>
          <w:szCs w:val="20"/>
        </w:rPr>
      </w:pPr>
      <w:r w:rsidRPr="00D05113">
        <w:rPr>
          <w:sz w:val="20"/>
          <w:szCs w:val="20"/>
          <w:lang w:val="sr-Cyrl-CS"/>
        </w:rPr>
        <w:t>Програм 0701-Организација саобраћаја и саобраћајне инфраструктуре,  функција 451-Друмски саобраћај, Пројекат 0701-10-Реконструкција улице Петра Бојовића, апропријација економска класификација 511-Зграде и грађевински објекти, у износу 3.700.000,00 динара,</w:t>
      </w:r>
    </w:p>
    <w:p w:rsidR="001225E0" w:rsidRPr="00D05113" w:rsidRDefault="001225E0" w:rsidP="001225E0">
      <w:pPr>
        <w:numPr>
          <w:ilvl w:val="0"/>
          <w:numId w:val="49"/>
        </w:numPr>
        <w:ind w:left="720" w:firstLine="360"/>
        <w:jc w:val="both"/>
        <w:rPr>
          <w:sz w:val="20"/>
          <w:szCs w:val="20"/>
        </w:rPr>
      </w:pPr>
      <w:r w:rsidRPr="00D05113">
        <w:rPr>
          <w:sz w:val="20"/>
          <w:szCs w:val="20"/>
          <w:lang w:val="sr-Cyrl-CS"/>
        </w:rPr>
        <w:t xml:space="preserve">Програм 2001-Енергетска ефикасност и обновљиви извори енергије, глава 4.03-Предшколска установа „Бајка“, функција 911-Предшколско образовање, Пројекат 0501-01-Пројекат реконструкције и енергетске ефикасности објекта „Ђурђевак“, апропријација економска класификација 511-Зграде и грађевински објекти, у износу 700.000,00 динара, </w:t>
      </w:r>
    </w:p>
    <w:p w:rsidR="001225E0" w:rsidRPr="00D05113" w:rsidRDefault="001225E0" w:rsidP="001225E0">
      <w:pPr>
        <w:ind w:left="720" w:firstLine="360"/>
        <w:jc w:val="both"/>
        <w:rPr>
          <w:sz w:val="20"/>
          <w:szCs w:val="20"/>
        </w:rPr>
      </w:pPr>
      <w:r w:rsidRPr="00D05113">
        <w:rPr>
          <w:sz w:val="20"/>
          <w:szCs w:val="20"/>
          <w:lang w:val="sr-Cyrl-CS"/>
        </w:rPr>
        <w:t>Средства у укупном износу 4.400.000,00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функција 160 – Опште јавне услуге некласификоване на другом месту, економска класификација 499 – Средства резерве – текућа резерва и распоређују се Општинској управи за ради обезбеђења недостајућих средстава за трансфер Дому здравља за набавку санитетског возила.</w:t>
      </w:r>
    </w:p>
    <w:p w:rsidR="001225E0" w:rsidRPr="00D05113" w:rsidRDefault="001225E0" w:rsidP="001225E0">
      <w:pPr>
        <w:numPr>
          <w:ilvl w:val="0"/>
          <w:numId w:val="47"/>
        </w:numPr>
        <w:spacing w:before="100" w:beforeAutospacing="1" w:after="100" w:afterAutospacing="1"/>
        <w:jc w:val="both"/>
        <w:rPr>
          <w:sz w:val="20"/>
          <w:szCs w:val="20"/>
        </w:rPr>
      </w:pPr>
      <w:r w:rsidRPr="00D05113">
        <w:rPr>
          <w:sz w:val="20"/>
          <w:szCs w:val="20"/>
          <w:lang w:val="sr-Cyrl-CS"/>
        </w:rPr>
        <w:t>Средства из тачке 1. овог решења</w:t>
      </w:r>
      <w:r w:rsidRPr="00D05113">
        <w:rPr>
          <w:sz w:val="20"/>
          <w:szCs w:val="20"/>
        </w:rPr>
        <w:t xml:space="preserve"> у износу 4.400.000,00 динара</w:t>
      </w:r>
      <w:r w:rsidRPr="00D05113">
        <w:rPr>
          <w:sz w:val="20"/>
          <w:szCs w:val="20"/>
          <w:lang w:val="sr-Cyrl-CS"/>
        </w:rPr>
        <w:t xml:space="preserve"> распоређују се у оквиру р</w:t>
      </w:r>
      <w:r w:rsidRPr="00D05113">
        <w:rPr>
          <w:sz w:val="20"/>
          <w:szCs w:val="20"/>
        </w:rPr>
        <w:t>a</w:t>
      </w:r>
      <w:r w:rsidRPr="00D05113">
        <w:rPr>
          <w:sz w:val="20"/>
          <w:szCs w:val="20"/>
          <w:lang w:val="sr-Cyrl-CS"/>
        </w:rPr>
        <w:t xml:space="preserve">здела 4. – Општинска управа, Програм </w:t>
      </w:r>
      <w:r w:rsidRPr="00D05113">
        <w:rPr>
          <w:sz w:val="20"/>
          <w:szCs w:val="20"/>
        </w:rPr>
        <w:t>1801</w:t>
      </w:r>
      <w:r w:rsidRPr="00D05113">
        <w:rPr>
          <w:sz w:val="20"/>
          <w:szCs w:val="20"/>
          <w:lang w:val="sr-Cyrl-CS"/>
        </w:rPr>
        <w:t xml:space="preserve">: </w:t>
      </w:r>
      <w:r w:rsidRPr="00D05113">
        <w:rPr>
          <w:sz w:val="20"/>
          <w:szCs w:val="20"/>
        </w:rPr>
        <w:t>Здравствена заштита</w:t>
      </w:r>
      <w:r w:rsidRPr="00D05113">
        <w:rPr>
          <w:sz w:val="20"/>
          <w:szCs w:val="20"/>
          <w:lang w:val="sr-Cyrl-CS"/>
        </w:rPr>
        <w:t>; Програмска активност: 1801-0001-Функционисање установа примарне здравствене заштите, функција 760 –Здравство некласификовано на другом месту, економска класификација 464 – Дотације организацијама обавезног социјалног осигурања (конто намене 512100-Опрема)  у износу 4.4.000,00 динара.</w:t>
      </w:r>
    </w:p>
    <w:p w:rsidR="001225E0" w:rsidRPr="00D05113" w:rsidRDefault="001225E0" w:rsidP="001225E0">
      <w:pPr>
        <w:ind w:left="720"/>
        <w:jc w:val="both"/>
        <w:rPr>
          <w:sz w:val="20"/>
          <w:szCs w:val="20"/>
        </w:rPr>
      </w:pPr>
    </w:p>
    <w:p w:rsidR="001225E0" w:rsidRPr="00D05113" w:rsidRDefault="001225E0" w:rsidP="001225E0">
      <w:pPr>
        <w:numPr>
          <w:ilvl w:val="0"/>
          <w:numId w:val="47"/>
        </w:numPr>
        <w:jc w:val="both"/>
        <w:rPr>
          <w:sz w:val="20"/>
          <w:szCs w:val="20"/>
        </w:rPr>
      </w:pPr>
      <w:r w:rsidRPr="00D05113">
        <w:rPr>
          <w:sz w:val="20"/>
          <w:szCs w:val="20"/>
        </w:rPr>
        <w:t xml:space="preserve">O </w:t>
      </w:r>
      <w:r w:rsidRPr="00D05113">
        <w:rPr>
          <w:sz w:val="20"/>
          <w:szCs w:val="20"/>
          <w:lang w:val="sr-Cyrl-CS"/>
        </w:rPr>
        <w:t>реализацији овог решења стараће се Општинска управа - одељење за буџет и финансије.</w:t>
      </w:r>
    </w:p>
    <w:p w:rsidR="001225E0" w:rsidRPr="00D05113" w:rsidRDefault="001225E0" w:rsidP="001225E0">
      <w:pPr>
        <w:ind w:left="360"/>
        <w:jc w:val="both"/>
        <w:rPr>
          <w:sz w:val="20"/>
          <w:szCs w:val="20"/>
        </w:rPr>
      </w:pPr>
    </w:p>
    <w:p w:rsidR="001225E0" w:rsidRPr="00D05113" w:rsidRDefault="001225E0" w:rsidP="001225E0">
      <w:pPr>
        <w:numPr>
          <w:ilvl w:val="0"/>
          <w:numId w:val="47"/>
        </w:numPr>
        <w:jc w:val="both"/>
        <w:rPr>
          <w:sz w:val="20"/>
          <w:szCs w:val="20"/>
        </w:rPr>
      </w:pPr>
      <w:r w:rsidRPr="00D05113">
        <w:rPr>
          <w:sz w:val="20"/>
          <w:szCs w:val="20"/>
        </w:rPr>
        <w:t>O</w:t>
      </w:r>
      <w:r w:rsidRPr="00D05113">
        <w:rPr>
          <w:sz w:val="20"/>
          <w:szCs w:val="20"/>
          <w:lang w:val="sr-Cyrl-CS"/>
        </w:rPr>
        <w:t>во решење биће објављено у «Службеном листу општине Ивањица»</w:t>
      </w:r>
      <w:r w:rsidRPr="00D05113">
        <w:rPr>
          <w:sz w:val="20"/>
          <w:szCs w:val="20"/>
        </w:rPr>
        <w:t>.</w:t>
      </w:r>
    </w:p>
    <w:p w:rsidR="001225E0" w:rsidRPr="00D05113" w:rsidRDefault="001225E0" w:rsidP="001225E0">
      <w:pPr>
        <w:pStyle w:val="ListParagraph"/>
        <w:rPr>
          <w:sz w:val="20"/>
          <w:szCs w:val="20"/>
        </w:rPr>
      </w:pPr>
    </w:p>
    <w:p w:rsidR="001225E0" w:rsidRPr="00D05113" w:rsidRDefault="001225E0" w:rsidP="001225E0">
      <w:pPr>
        <w:jc w:val="both"/>
        <w:rPr>
          <w:sz w:val="20"/>
          <w:szCs w:val="20"/>
        </w:rPr>
      </w:pPr>
    </w:p>
    <w:p w:rsidR="001225E0" w:rsidRPr="00D05113" w:rsidRDefault="001225E0" w:rsidP="001225E0">
      <w:pPr>
        <w:tabs>
          <w:tab w:val="left" w:pos="3060"/>
        </w:tabs>
        <w:rPr>
          <w:sz w:val="20"/>
          <w:szCs w:val="20"/>
        </w:rPr>
      </w:pPr>
      <w:r w:rsidRPr="00D05113">
        <w:rPr>
          <w:sz w:val="20"/>
          <w:szCs w:val="20"/>
          <w:lang w:val="sr-Cyrl-CS"/>
        </w:rPr>
        <w:t>У Ивањици</w:t>
      </w:r>
      <w:r w:rsidRPr="00D05113">
        <w:rPr>
          <w:sz w:val="20"/>
          <w:szCs w:val="20"/>
        </w:rPr>
        <w:t xml:space="preserve">, </w:t>
      </w:r>
      <w:r w:rsidRPr="00D05113">
        <w:rPr>
          <w:sz w:val="20"/>
          <w:szCs w:val="20"/>
          <w:lang w:val="sr-Cyrl-CS"/>
        </w:rPr>
        <w:t>05.</w:t>
      </w:r>
      <w:r w:rsidRPr="00D05113">
        <w:rPr>
          <w:sz w:val="20"/>
          <w:szCs w:val="20"/>
        </w:rPr>
        <w:t xml:space="preserve"> 09.</w:t>
      </w:r>
      <w:r w:rsidRPr="00D05113">
        <w:rPr>
          <w:sz w:val="20"/>
          <w:szCs w:val="20"/>
          <w:lang w:val="sr-Cyrl-CS"/>
        </w:rPr>
        <w:t xml:space="preserve"> </w:t>
      </w:r>
      <w:r w:rsidRPr="00D05113">
        <w:rPr>
          <w:sz w:val="20"/>
          <w:szCs w:val="20"/>
        </w:rPr>
        <w:t>20</w:t>
      </w:r>
      <w:r w:rsidRPr="00D05113">
        <w:rPr>
          <w:sz w:val="20"/>
          <w:szCs w:val="20"/>
          <w:lang w:val="sr-Cyrl-CS"/>
        </w:rPr>
        <w:t>1</w:t>
      </w:r>
      <w:r w:rsidRPr="00D05113">
        <w:rPr>
          <w:sz w:val="20"/>
          <w:szCs w:val="20"/>
        </w:rPr>
        <w:t xml:space="preserve">9. </w:t>
      </w:r>
      <w:r w:rsidRPr="00D05113">
        <w:rPr>
          <w:sz w:val="20"/>
          <w:szCs w:val="20"/>
          <w:lang w:val="sr-Cyrl-CS"/>
        </w:rPr>
        <w:t>године</w:t>
      </w:r>
      <w:r w:rsidRPr="00D05113">
        <w:rPr>
          <w:sz w:val="20"/>
          <w:szCs w:val="20"/>
        </w:rPr>
        <w:tab/>
        <w:t xml:space="preserve">                        </w:t>
      </w:r>
    </w:p>
    <w:p w:rsidR="001225E0" w:rsidRPr="00D05113" w:rsidRDefault="001225E0" w:rsidP="001225E0">
      <w:pPr>
        <w:tabs>
          <w:tab w:val="left" w:pos="3060"/>
        </w:tabs>
        <w:rPr>
          <w:sz w:val="20"/>
          <w:szCs w:val="20"/>
        </w:rPr>
      </w:pPr>
    </w:p>
    <w:p w:rsidR="001225E0" w:rsidRPr="00D05113" w:rsidRDefault="001225E0" w:rsidP="001225E0">
      <w:pPr>
        <w:tabs>
          <w:tab w:val="left" w:pos="3060"/>
        </w:tabs>
        <w:rPr>
          <w:sz w:val="20"/>
          <w:szCs w:val="20"/>
        </w:rPr>
      </w:pPr>
    </w:p>
    <w:p w:rsidR="001225E0" w:rsidRPr="00D05113" w:rsidRDefault="001225E0" w:rsidP="001225E0">
      <w:pPr>
        <w:tabs>
          <w:tab w:val="left" w:pos="3060"/>
        </w:tabs>
        <w:rPr>
          <w:sz w:val="20"/>
          <w:szCs w:val="20"/>
        </w:rPr>
      </w:pPr>
      <w:r w:rsidRPr="00D05113">
        <w:rPr>
          <w:sz w:val="20"/>
          <w:szCs w:val="20"/>
        </w:rPr>
        <w:t xml:space="preserve">                                                                       </w:t>
      </w:r>
    </w:p>
    <w:p w:rsidR="001225E0" w:rsidRPr="001225E0" w:rsidRDefault="001225E0" w:rsidP="001225E0">
      <w:pPr>
        <w:tabs>
          <w:tab w:val="left" w:pos="3060"/>
        </w:tabs>
        <w:rPr>
          <w:b/>
          <w:sz w:val="20"/>
          <w:szCs w:val="20"/>
          <w:lang w:val="sr-Cyrl-CS"/>
        </w:rPr>
      </w:pPr>
      <w:r w:rsidRPr="00D05113">
        <w:rPr>
          <w:sz w:val="20"/>
          <w:szCs w:val="20"/>
        </w:rPr>
        <w:t xml:space="preserve">                                                                                 </w:t>
      </w:r>
      <w:r w:rsidRPr="00D05113">
        <w:rPr>
          <w:sz w:val="20"/>
          <w:szCs w:val="20"/>
          <w:lang w:val="sr-Cyrl-CS"/>
        </w:rPr>
        <w:t xml:space="preserve">              </w:t>
      </w:r>
      <w:r>
        <w:rPr>
          <w:sz w:val="20"/>
          <w:szCs w:val="20"/>
        </w:rPr>
        <w:t xml:space="preserve">                                                   </w:t>
      </w:r>
      <w:r w:rsidRPr="001225E0">
        <w:rPr>
          <w:b/>
          <w:sz w:val="20"/>
          <w:szCs w:val="20"/>
          <w:lang w:val="sr-Cyrl-CS"/>
        </w:rPr>
        <w:t>ПРЕДСЕДНИК ОПШТИНЕ</w:t>
      </w:r>
    </w:p>
    <w:p w:rsidR="001225E0" w:rsidRPr="00D05113" w:rsidRDefault="001225E0" w:rsidP="001225E0">
      <w:pPr>
        <w:tabs>
          <w:tab w:val="left" w:pos="3060"/>
        </w:tabs>
        <w:rPr>
          <w:sz w:val="20"/>
          <w:szCs w:val="20"/>
        </w:rPr>
      </w:pPr>
      <w:r w:rsidRPr="00D05113">
        <w:rPr>
          <w:sz w:val="20"/>
          <w:szCs w:val="20"/>
        </w:rPr>
        <w:t xml:space="preserve">                                                                                        </w:t>
      </w:r>
      <w:r w:rsidRPr="00D05113">
        <w:rPr>
          <w:sz w:val="20"/>
          <w:szCs w:val="20"/>
          <w:lang w:val="sr-Cyrl-CS"/>
        </w:rPr>
        <w:t xml:space="preserve">               </w:t>
      </w:r>
      <w:r w:rsidRPr="00D05113">
        <w:rPr>
          <w:sz w:val="20"/>
          <w:szCs w:val="20"/>
        </w:rPr>
        <w:t xml:space="preserve"> </w:t>
      </w:r>
      <w:r>
        <w:rPr>
          <w:sz w:val="20"/>
          <w:szCs w:val="20"/>
        </w:rPr>
        <w:t xml:space="preserve">                                                      </w:t>
      </w:r>
      <w:r w:rsidRPr="00D05113">
        <w:rPr>
          <w:sz w:val="20"/>
          <w:szCs w:val="20"/>
        </w:rPr>
        <w:t>Зоран Лазовић</w:t>
      </w:r>
    </w:p>
    <w:p w:rsidR="00CD0570" w:rsidRDefault="00CD0570" w:rsidP="001225E0">
      <w:pPr>
        <w:rPr>
          <w:sz w:val="20"/>
          <w:szCs w:val="20"/>
        </w:rPr>
      </w:pPr>
    </w:p>
    <w:p w:rsidR="00CD0570" w:rsidRDefault="00CD0570" w:rsidP="001225E0">
      <w:pPr>
        <w:rPr>
          <w:sz w:val="20"/>
          <w:szCs w:val="20"/>
        </w:rPr>
      </w:pPr>
    </w:p>
    <w:p w:rsidR="00CD0570" w:rsidRDefault="00CD0570" w:rsidP="001225E0">
      <w:pPr>
        <w:rPr>
          <w:sz w:val="20"/>
          <w:szCs w:val="20"/>
        </w:rPr>
      </w:pPr>
    </w:p>
    <w:p w:rsidR="00CD0570" w:rsidRDefault="00CD0570" w:rsidP="001225E0">
      <w:pPr>
        <w:rPr>
          <w:sz w:val="20"/>
          <w:szCs w:val="20"/>
        </w:rPr>
      </w:pPr>
    </w:p>
    <w:p w:rsidR="00B72695" w:rsidRDefault="00B72695" w:rsidP="001225E0">
      <w:pPr>
        <w:rPr>
          <w:sz w:val="20"/>
          <w:szCs w:val="20"/>
        </w:rPr>
      </w:pPr>
    </w:p>
    <w:p w:rsidR="00B72695" w:rsidRDefault="00B72695" w:rsidP="001225E0">
      <w:pPr>
        <w:rPr>
          <w:sz w:val="20"/>
          <w:szCs w:val="20"/>
        </w:rPr>
      </w:pPr>
    </w:p>
    <w:p w:rsidR="00B72695" w:rsidRDefault="00B72695" w:rsidP="001225E0">
      <w:pPr>
        <w:rPr>
          <w:sz w:val="20"/>
          <w:szCs w:val="20"/>
        </w:rPr>
      </w:pPr>
    </w:p>
    <w:p w:rsidR="00B72695" w:rsidRDefault="00B72695" w:rsidP="001225E0">
      <w:pPr>
        <w:rPr>
          <w:sz w:val="20"/>
          <w:szCs w:val="20"/>
        </w:rPr>
      </w:pPr>
    </w:p>
    <w:p w:rsidR="00B72695" w:rsidRDefault="00B72695" w:rsidP="001225E0">
      <w:pPr>
        <w:rPr>
          <w:sz w:val="20"/>
          <w:szCs w:val="20"/>
        </w:rPr>
      </w:pPr>
    </w:p>
    <w:p w:rsidR="00B72695" w:rsidRDefault="00B72695" w:rsidP="001225E0">
      <w:pPr>
        <w:rPr>
          <w:sz w:val="20"/>
          <w:szCs w:val="20"/>
        </w:rPr>
      </w:pPr>
    </w:p>
    <w:p w:rsidR="00B72695" w:rsidRDefault="00B72695" w:rsidP="001225E0">
      <w:pPr>
        <w:rPr>
          <w:sz w:val="20"/>
          <w:szCs w:val="20"/>
        </w:rPr>
      </w:pPr>
    </w:p>
    <w:p w:rsidR="001225E0" w:rsidRPr="001225E0" w:rsidRDefault="001225E0" w:rsidP="001225E0">
      <w:pPr>
        <w:rPr>
          <w:sz w:val="20"/>
          <w:szCs w:val="20"/>
          <w:lang w:val="sr-Cyrl-CS"/>
        </w:rPr>
      </w:pPr>
      <w:r w:rsidRPr="001225E0">
        <w:rPr>
          <w:sz w:val="20"/>
          <w:szCs w:val="20"/>
          <w:lang w:val="sr-Cyrl-CS"/>
        </w:rPr>
        <w:t>Р е п у б л и к а  С р б и ј а</w:t>
      </w:r>
    </w:p>
    <w:p w:rsidR="001225E0" w:rsidRPr="001225E0" w:rsidRDefault="001225E0" w:rsidP="001225E0">
      <w:pPr>
        <w:rPr>
          <w:sz w:val="20"/>
          <w:szCs w:val="20"/>
          <w:lang w:val="sr-Cyrl-CS"/>
        </w:rPr>
      </w:pPr>
      <w:r w:rsidRPr="001225E0">
        <w:rPr>
          <w:sz w:val="20"/>
          <w:szCs w:val="20"/>
          <w:lang w:val="sr-Cyrl-CS"/>
        </w:rPr>
        <w:t>ОПШТИНА ИВАЊИЦА</w:t>
      </w:r>
    </w:p>
    <w:p w:rsidR="001225E0" w:rsidRPr="001225E0" w:rsidRDefault="001225E0" w:rsidP="001225E0">
      <w:pPr>
        <w:rPr>
          <w:sz w:val="20"/>
          <w:szCs w:val="20"/>
          <w:lang w:val="sr-Cyrl-CS"/>
        </w:rPr>
      </w:pPr>
      <w:r w:rsidRPr="001225E0">
        <w:rPr>
          <w:sz w:val="20"/>
          <w:szCs w:val="20"/>
          <w:lang w:val="sr-Cyrl-CS"/>
        </w:rPr>
        <w:t>ПРЕДСЕДНИК ОПШТИНЕ</w:t>
      </w:r>
    </w:p>
    <w:p w:rsidR="001225E0" w:rsidRPr="001225E0" w:rsidRDefault="001225E0" w:rsidP="001225E0">
      <w:pPr>
        <w:rPr>
          <w:sz w:val="20"/>
          <w:szCs w:val="20"/>
          <w:lang w:val="sr-Cyrl-CS"/>
        </w:rPr>
      </w:pPr>
      <w:r w:rsidRPr="001225E0">
        <w:rPr>
          <w:sz w:val="20"/>
          <w:szCs w:val="20"/>
        </w:rPr>
        <w:t>Broj:400-8-11/2019</w:t>
      </w:r>
      <w:r w:rsidRPr="001225E0">
        <w:rPr>
          <w:sz w:val="20"/>
          <w:szCs w:val="20"/>
          <w:lang w:val="sr-Cyrl-CS"/>
        </w:rPr>
        <w:t>-01</w:t>
      </w:r>
    </w:p>
    <w:p w:rsidR="001225E0" w:rsidRPr="001225E0" w:rsidRDefault="001225E0" w:rsidP="001225E0">
      <w:pPr>
        <w:rPr>
          <w:sz w:val="20"/>
          <w:szCs w:val="20"/>
          <w:lang w:val="sr-Cyrl-CS"/>
        </w:rPr>
      </w:pPr>
      <w:r w:rsidRPr="001225E0">
        <w:rPr>
          <w:sz w:val="20"/>
          <w:szCs w:val="20"/>
        </w:rPr>
        <w:t>06. 09. 20</w:t>
      </w:r>
      <w:r w:rsidRPr="001225E0">
        <w:rPr>
          <w:sz w:val="20"/>
          <w:szCs w:val="20"/>
          <w:lang w:val="sr-Cyrl-CS"/>
        </w:rPr>
        <w:t>1</w:t>
      </w:r>
      <w:r w:rsidRPr="001225E0">
        <w:rPr>
          <w:sz w:val="20"/>
          <w:szCs w:val="20"/>
        </w:rPr>
        <w:t xml:space="preserve">9. </w:t>
      </w:r>
      <w:r w:rsidRPr="001225E0">
        <w:rPr>
          <w:sz w:val="20"/>
          <w:szCs w:val="20"/>
          <w:lang w:val="sr-Cyrl-CS"/>
        </w:rPr>
        <w:t>године</w:t>
      </w:r>
    </w:p>
    <w:p w:rsidR="001225E0" w:rsidRPr="001225E0" w:rsidRDefault="001225E0" w:rsidP="001225E0">
      <w:pPr>
        <w:rPr>
          <w:sz w:val="20"/>
          <w:szCs w:val="20"/>
        </w:rPr>
      </w:pPr>
      <w:r w:rsidRPr="001225E0">
        <w:rPr>
          <w:sz w:val="20"/>
          <w:szCs w:val="20"/>
        </w:rPr>
        <w:t>Ивањица</w:t>
      </w:r>
    </w:p>
    <w:p w:rsidR="001225E0" w:rsidRPr="001225E0" w:rsidRDefault="001225E0" w:rsidP="001225E0">
      <w:pPr>
        <w:rPr>
          <w:sz w:val="20"/>
          <w:szCs w:val="20"/>
        </w:rPr>
      </w:pPr>
    </w:p>
    <w:p w:rsidR="001225E0" w:rsidRPr="001225E0" w:rsidRDefault="001225E0" w:rsidP="001225E0">
      <w:pPr>
        <w:jc w:val="both"/>
        <w:rPr>
          <w:sz w:val="20"/>
          <w:szCs w:val="20"/>
        </w:rPr>
      </w:pPr>
      <w:r w:rsidRPr="001225E0">
        <w:rPr>
          <w:sz w:val="20"/>
          <w:szCs w:val="20"/>
          <w:lang w:val="sr-Cyrl-CS"/>
        </w:rPr>
        <w:t>На основу члана  69. Став 4. Закона о буџетском систему («Службени гласник РС» број 54/2009</w:t>
      </w:r>
      <w:r w:rsidRPr="001225E0">
        <w:rPr>
          <w:sz w:val="20"/>
          <w:szCs w:val="20"/>
        </w:rPr>
        <w:t>, 73/2010, 101/2010, 101/201193/2012,62/2013-исправка, 108/2013, 142/2014, 68/2015-други закон, 103/2015, 99/2016, 113/2017, 95/2018 и 31/2019</w:t>
      </w:r>
      <w:r w:rsidRPr="001225E0">
        <w:rPr>
          <w:sz w:val="20"/>
          <w:szCs w:val="20"/>
          <w:lang w:val="sr-Cyrl-CS"/>
        </w:rPr>
        <w:t>) и члана 13. Одлуке о буџету општине Ивањица за 201</w:t>
      </w:r>
      <w:r w:rsidRPr="001225E0">
        <w:rPr>
          <w:sz w:val="20"/>
          <w:szCs w:val="20"/>
        </w:rPr>
        <w:t>9</w:t>
      </w:r>
      <w:r w:rsidRPr="001225E0">
        <w:rPr>
          <w:sz w:val="20"/>
          <w:szCs w:val="20"/>
          <w:lang w:val="sr-Cyrl-CS"/>
        </w:rPr>
        <w:t xml:space="preserve">. годину («Службени лист општине Ивањица» број </w:t>
      </w:r>
      <w:r w:rsidRPr="001225E0">
        <w:rPr>
          <w:sz w:val="20"/>
          <w:szCs w:val="20"/>
        </w:rPr>
        <w:t>11/2018 и 4/2019</w:t>
      </w:r>
      <w:r w:rsidRPr="001225E0">
        <w:rPr>
          <w:sz w:val="20"/>
          <w:szCs w:val="20"/>
          <w:lang w:val="sr-Cyrl-CS"/>
        </w:rPr>
        <w:t>)</w:t>
      </w:r>
      <w:r w:rsidRPr="001225E0">
        <w:rPr>
          <w:sz w:val="20"/>
          <w:szCs w:val="20"/>
        </w:rPr>
        <w:t xml:space="preserve">, </w:t>
      </w:r>
      <w:r w:rsidRPr="001225E0">
        <w:rPr>
          <w:sz w:val="20"/>
          <w:szCs w:val="20"/>
          <w:lang w:val="sr-Cyrl-CS"/>
        </w:rPr>
        <w:t xml:space="preserve">Председник општине Ивањица на предлог </w:t>
      </w:r>
      <w:r w:rsidRPr="001225E0">
        <w:rPr>
          <w:sz w:val="20"/>
          <w:szCs w:val="20"/>
        </w:rPr>
        <w:t xml:space="preserve">Oпштинске управе </w:t>
      </w:r>
      <w:r w:rsidRPr="001225E0">
        <w:rPr>
          <w:sz w:val="20"/>
          <w:szCs w:val="20"/>
          <w:lang w:val="sr-Cyrl-CS"/>
        </w:rPr>
        <w:t xml:space="preserve"> доноси</w:t>
      </w:r>
      <w:r w:rsidRPr="001225E0">
        <w:rPr>
          <w:sz w:val="20"/>
          <w:szCs w:val="20"/>
        </w:rPr>
        <w:t xml:space="preserve">: </w:t>
      </w:r>
    </w:p>
    <w:p w:rsidR="001225E0" w:rsidRPr="001225E0" w:rsidRDefault="001225E0" w:rsidP="001225E0">
      <w:pPr>
        <w:rPr>
          <w:sz w:val="20"/>
          <w:szCs w:val="20"/>
        </w:rPr>
      </w:pPr>
    </w:p>
    <w:p w:rsidR="001225E0" w:rsidRPr="001225E0" w:rsidRDefault="001225E0" w:rsidP="001225E0">
      <w:pPr>
        <w:rPr>
          <w:sz w:val="20"/>
          <w:szCs w:val="20"/>
        </w:rPr>
      </w:pPr>
    </w:p>
    <w:p w:rsidR="001225E0" w:rsidRPr="001225E0" w:rsidRDefault="001225E0" w:rsidP="001225E0">
      <w:pPr>
        <w:jc w:val="center"/>
        <w:rPr>
          <w:b/>
          <w:sz w:val="20"/>
          <w:szCs w:val="20"/>
          <w:lang w:val="sr-Cyrl-CS"/>
        </w:rPr>
      </w:pPr>
      <w:r w:rsidRPr="001225E0">
        <w:rPr>
          <w:b/>
          <w:sz w:val="20"/>
          <w:szCs w:val="20"/>
          <w:lang w:val="sr-Cyrl-CS"/>
        </w:rPr>
        <w:t>Р Е Ш Е Њ Е</w:t>
      </w:r>
    </w:p>
    <w:p w:rsidR="001225E0" w:rsidRPr="001225E0" w:rsidRDefault="001225E0" w:rsidP="001225E0">
      <w:pPr>
        <w:rPr>
          <w:sz w:val="20"/>
          <w:szCs w:val="20"/>
        </w:rPr>
      </w:pPr>
    </w:p>
    <w:p w:rsidR="001225E0" w:rsidRPr="001225E0" w:rsidRDefault="001225E0" w:rsidP="001225E0">
      <w:pPr>
        <w:jc w:val="center"/>
        <w:rPr>
          <w:b/>
          <w:sz w:val="20"/>
          <w:szCs w:val="20"/>
          <w:lang w:val="sr-Cyrl-CS"/>
        </w:rPr>
      </w:pPr>
      <w:r w:rsidRPr="001225E0">
        <w:rPr>
          <w:b/>
          <w:sz w:val="20"/>
          <w:szCs w:val="20"/>
        </w:rPr>
        <w:t xml:space="preserve">o </w:t>
      </w:r>
      <w:r w:rsidRPr="001225E0">
        <w:rPr>
          <w:b/>
          <w:sz w:val="20"/>
          <w:szCs w:val="20"/>
          <w:lang w:val="sr-Cyrl-CS"/>
        </w:rPr>
        <w:t>употреби средстава текуће буџетске резерве</w:t>
      </w:r>
    </w:p>
    <w:p w:rsidR="001225E0" w:rsidRPr="001225E0" w:rsidRDefault="001225E0" w:rsidP="001225E0">
      <w:pPr>
        <w:jc w:val="center"/>
        <w:rPr>
          <w:b/>
          <w:sz w:val="20"/>
          <w:szCs w:val="20"/>
        </w:rPr>
      </w:pPr>
    </w:p>
    <w:p w:rsidR="001225E0" w:rsidRPr="001225E0" w:rsidRDefault="001225E0" w:rsidP="001225E0">
      <w:pPr>
        <w:jc w:val="center"/>
        <w:rPr>
          <w:b/>
          <w:sz w:val="20"/>
          <w:szCs w:val="20"/>
        </w:rPr>
      </w:pPr>
    </w:p>
    <w:p w:rsidR="001225E0" w:rsidRPr="001225E0" w:rsidRDefault="001225E0" w:rsidP="001225E0">
      <w:pPr>
        <w:numPr>
          <w:ilvl w:val="0"/>
          <w:numId w:val="50"/>
        </w:numPr>
        <w:jc w:val="both"/>
        <w:rPr>
          <w:sz w:val="20"/>
          <w:szCs w:val="20"/>
        </w:rPr>
      </w:pPr>
      <w:r w:rsidRPr="001225E0">
        <w:rPr>
          <w:sz w:val="20"/>
          <w:szCs w:val="20"/>
          <w:lang w:val="sr-Cyrl-CS"/>
        </w:rPr>
        <w:t>Из</w:t>
      </w:r>
      <w:r w:rsidRPr="001225E0">
        <w:rPr>
          <w:sz w:val="20"/>
          <w:szCs w:val="20"/>
        </w:rPr>
        <w:t xml:space="preserve"> </w:t>
      </w:r>
      <w:r w:rsidRPr="001225E0">
        <w:rPr>
          <w:sz w:val="20"/>
          <w:szCs w:val="20"/>
          <w:lang w:val="sr-Cyrl-CS"/>
        </w:rPr>
        <w:t>средстава</w:t>
      </w:r>
      <w:r w:rsidRPr="001225E0">
        <w:rPr>
          <w:sz w:val="20"/>
          <w:szCs w:val="20"/>
        </w:rPr>
        <w:t xml:space="preserve"> </w:t>
      </w:r>
      <w:r w:rsidRPr="001225E0">
        <w:rPr>
          <w:sz w:val="20"/>
          <w:szCs w:val="20"/>
          <w:lang w:val="sr-Cyrl-CS"/>
        </w:rPr>
        <w:t>утврђених Одлуком о буџету општине Ивањица за 201</w:t>
      </w:r>
      <w:r w:rsidRPr="001225E0">
        <w:rPr>
          <w:sz w:val="20"/>
          <w:szCs w:val="20"/>
        </w:rPr>
        <w:t>9</w:t>
      </w:r>
      <w:r w:rsidRPr="001225E0">
        <w:rPr>
          <w:sz w:val="20"/>
          <w:szCs w:val="20"/>
          <w:lang w:val="sr-Cyrl-CS"/>
        </w:rPr>
        <w:t xml:space="preserve">. («Службени лист општине Ивањица» </w:t>
      </w:r>
      <w:r w:rsidRPr="001225E0">
        <w:rPr>
          <w:sz w:val="20"/>
          <w:szCs w:val="20"/>
        </w:rPr>
        <w:t xml:space="preserve"> </w:t>
      </w:r>
      <w:r w:rsidRPr="001225E0">
        <w:rPr>
          <w:sz w:val="20"/>
          <w:szCs w:val="20"/>
          <w:lang w:val="sr-Cyrl-CS"/>
        </w:rPr>
        <w:t xml:space="preserve">број </w:t>
      </w:r>
      <w:r w:rsidRPr="001225E0">
        <w:rPr>
          <w:sz w:val="20"/>
          <w:szCs w:val="20"/>
        </w:rPr>
        <w:t>11/2018 и 4/2019</w:t>
      </w:r>
      <w:r w:rsidRPr="001225E0">
        <w:rPr>
          <w:sz w:val="20"/>
          <w:szCs w:val="20"/>
          <w:lang w:val="sr-Cyrl-CS"/>
        </w:rPr>
        <w:t xml:space="preserve">), раздео 4. Општинска управа, , Програм 0602: Опште услуге локалне самоуправе;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1225E0">
        <w:rPr>
          <w:sz w:val="20"/>
          <w:szCs w:val="20"/>
        </w:rPr>
        <w:t>одобравају се недостајућа средства Општинској управи Ивањица у износу 2.000,00 динара за реализацију Споразума о сарадњи у реализацији пројекта „Унапређење ефикасности управљања јавном имовином“.</w:t>
      </w:r>
    </w:p>
    <w:p w:rsidR="001225E0" w:rsidRPr="001225E0" w:rsidRDefault="001225E0" w:rsidP="001225E0">
      <w:pPr>
        <w:ind w:left="720"/>
        <w:jc w:val="both"/>
        <w:rPr>
          <w:sz w:val="20"/>
          <w:szCs w:val="20"/>
        </w:rPr>
      </w:pPr>
    </w:p>
    <w:p w:rsidR="001225E0" w:rsidRPr="001225E0" w:rsidRDefault="001225E0" w:rsidP="001225E0">
      <w:pPr>
        <w:numPr>
          <w:ilvl w:val="0"/>
          <w:numId w:val="50"/>
        </w:numPr>
        <w:jc w:val="both"/>
        <w:rPr>
          <w:sz w:val="20"/>
          <w:szCs w:val="20"/>
        </w:rPr>
      </w:pPr>
      <w:r w:rsidRPr="001225E0">
        <w:rPr>
          <w:sz w:val="20"/>
          <w:szCs w:val="20"/>
          <w:lang w:val="sr-Cyrl-CS"/>
        </w:rPr>
        <w:t>Средства из тачке 1. овог решења распоређују се у оквиру рездела 4. – Општинска управа, Програм 0602 Опште услуге локалне самоуправе:; Пројекат 0602-01 –</w:t>
      </w:r>
      <w:r w:rsidRPr="001225E0">
        <w:rPr>
          <w:sz w:val="20"/>
          <w:szCs w:val="20"/>
        </w:rPr>
        <w:t xml:space="preserve"> Унапређење ефикасности управљања јавном имовином</w:t>
      </w:r>
      <w:r w:rsidRPr="001225E0">
        <w:rPr>
          <w:sz w:val="20"/>
          <w:szCs w:val="20"/>
          <w:lang w:val="sr-Cyrl-CS"/>
        </w:rPr>
        <w:t>, функција 130 – Опште услуге, економска класификација 463 – Трансфери осталим нивоима власти (конто намене 463100 – Текући трансфери осталим нивоима власти) у износу 2.000,00 динара.</w:t>
      </w:r>
    </w:p>
    <w:p w:rsidR="001225E0" w:rsidRPr="001225E0" w:rsidRDefault="001225E0" w:rsidP="001225E0">
      <w:pPr>
        <w:jc w:val="both"/>
        <w:rPr>
          <w:sz w:val="20"/>
          <w:szCs w:val="20"/>
        </w:rPr>
      </w:pPr>
    </w:p>
    <w:p w:rsidR="001225E0" w:rsidRPr="001225E0" w:rsidRDefault="001225E0" w:rsidP="001225E0">
      <w:pPr>
        <w:numPr>
          <w:ilvl w:val="0"/>
          <w:numId w:val="50"/>
        </w:numPr>
        <w:jc w:val="both"/>
        <w:rPr>
          <w:sz w:val="20"/>
          <w:szCs w:val="20"/>
        </w:rPr>
      </w:pPr>
      <w:r w:rsidRPr="001225E0">
        <w:rPr>
          <w:sz w:val="20"/>
          <w:szCs w:val="20"/>
        </w:rPr>
        <w:t xml:space="preserve">O </w:t>
      </w:r>
      <w:r w:rsidRPr="001225E0">
        <w:rPr>
          <w:sz w:val="20"/>
          <w:szCs w:val="20"/>
          <w:lang w:val="sr-Cyrl-CS"/>
        </w:rPr>
        <w:t>реализацији овог решења стараће се Општинска управа - одељење за финансије.</w:t>
      </w:r>
    </w:p>
    <w:p w:rsidR="001225E0" w:rsidRPr="001225E0" w:rsidRDefault="001225E0" w:rsidP="001225E0">
      <w:pPr>
        <w:ind w:left="360"/>
        <w:jc w:val="both"/>
        <w:rPr>
          <w:sz w:val="20"/>
          <w:szCs w:val="20"/>
        </w:rPr>
      </w:pPr>
    </w:p>
    <w:p w:rsidR="001225E0" w:rsidRPr="001225E0" w:rsidRDefault="001225E0" w:rsidP="001225E0">
      <w:pPr>
        <w:numPr>
          <w:ilvl w:val="0"/>
          <w:numId w:val="50"/>
        </w:numPr>
        <w:jc w:val="both"/>
        <w:rPr>
          <w:sz w:val="20"/>
          <w:szCs w:val="20"/>
        </w:rPr>
      </w:pPr>
      <w:r w:rsidRPr="001225E0">
        <w:rPr>
          <w:sz w:val="20"/>
          <w:szCs w:val="20"/>
        </w:rPr>
        <w:t>O</w:t>
      </w:r>
      <w:r w:rsidRPr="001225E0">
        <w:rPr>
          <w:sz w:val="20"/>
          <w:szCs w:val="20"/>
          <w:lang w:val="sr-Cyrl-CS"/>
        </w:rPr>
        <w:t>во решење биће објављено у «Службеном листу општине Ивањица»</w:t>
      </w:r>
      <w:r w:rsidRPr="001225E0">
        <w:rPr>
          <w:sz w:val="20"/>
          <w:szCs w:val="20"/>
        </w:rPr>
        <w:t>.</w:t>
      </w:r>
    </w:p>
    <w:p w:rsidR="001225E0" w:rsidRPr="001225E0" w:rsidRDefault="001225E0" w:rsidP="001225E0">
      <w:pPr>
        <w:jc w:val="both"/>
        <w:rPr>
          <w:sz w:val="20"/>
          <w:szCs w:val="20"/>
        </w:rPr>
      </w:pPr>
    </w:p>
    <w:p w:rsidR="001225E0" w:rsidRPr="001225E0" w:rsidRDefault="001225E0" w:rsidP="001225E0">
      <w:pPr>
        <w:rPr>
          <w:sz w:val="20"/>
          <w:szCs w:val="20"/>
        </w:rPr>
      </w:pPr>
    </w:p>
    <w:p w:rsidR="001225E0" w:rsidRPr="001225E0" w:rsidRDefault="001225E0" w:rsidP="001225E0">
      <w:pPr>
        <w:rPr>
          <w:sz w:val="20"/>
          <w:szCs w:val="20"/>
        </w:rPr>
      </w:pPr>
    </w:p>
    <w:p w:rsidR="001225E0" w:rsidRPr="001225E0" w:rsidRDefault="001225E0" w:rsidP="001225E0">
      <w:pPr>
        <w:tabs>
          <w:tab w:val="left" w:pos="3060"/>
        </w:tabs>
        <w:rPr>
          <w:sz w:val="20"/>
          <w:szCs w:val="20"/>
        </w:rPr>
      </w:pPr>
      <w:r w:rsidRPr="001225E0">
        <w:rPr>
          <w:sz w:val="20"/>
          <w:szCs w:val="20"/>
          <w:lang w:val="sr-Cyrl-CS"/>
        </w:rPr>
        <w:t>У Ивањици</w:t>
      </w:r>
      <w:r w:rsidRPr="001225E0">
        <w:rPr>
          <w:sz w:val="20"/>
          <w:szCs w:val="20"/>
        </w:rPr>
        <w:t>, 06. 09.</w:t>
      </w:r>
      <w:r w:rsidRPr="001225E0">
        <w:rPr>
          <w:sz w:val="20"/>
          <w:szCs w:val="20"/>
          <w:lang w:val="sr-Cyrl-CS"/>
        </w:rPr>
        <w:t xml:space="preserve"> </w:t>
      </w:r>
      <w:r w:rsidRPr="001225E0">
        <w:rPr>
          <w:sz w:val="20"/>
          <w:szCs w:val="20"/>
        </w:rPr>
        <w:t>20</w:t>
      </w:r>
      <w:r w:rsidRPr="001225E0">
        <w:rPr>
          <w:sz w:val="20"/>
          <w:szCs w:val="20"/>
          <w:lang w:val="sr-Cyrl-CS"/>
        </w:rPr>
        <w:t>1</w:t>
      </w:r>
      <w:r w:rsidRPr="001225E0">
        <w:rPr>
          <w:sz w:val="20"/>
          <w:szCs w:val="20"/>
        </w:rPr>
        <w:t xml:space="preserve">9. </w:t>
      </w:r>
      <w:r w:rsidRPr="001225E0">
        <w:rPr>
          <w:sz w:val="20"/>
          <w:szCs w:val="20"/>
          <w:lang w:val="sr-Cyrl-CS"/>
        </w:rPr>
        <w:t>године</w:t>
      </w:r>
      <w:r w:rsidRPr="001225E0">
        <w:rPr>
          <w:sz w:val="20"/>
          <w:szCs w:val="20"/>
        </w:rPr>
        <w:tab/>
        <w:t xml:space="preserve">                        </w:t>
      </w:r>
    </w:p>
    <w:p w:rsidR="001225E0" w:rsidRPr="001225E0" w:rsidRDefault="001225E0" w:rsidP="001225E0">
      <w:pPr>
        <w:tabs>
          <w:tab w:val="left" w:pos="3060"/>
        </w:tabs>
        <w:rPr>
          <w:sz w:val="20"/>
          <w:szCs w:val="20"/>
        </w:rPr>
      </w:pPr>
      <w:r w:rsidRPr="001225E0">
        <w:rPr>
          <w:sz w:val="20"/>
          <w:szCs w:val="20"/>
        </w:rPr>
        <w:t xml:space="preserve">                                                                       </w:t>
      </w:r>
    </w:p>
    <w:p w:rsidR="001225E0" w:rsidRPr="001225E0" w:rsidRDefault="001225E0" w:rsidP="001225E0">
      <w:pPr>
        <w:tabs>
          <w:tab w:val="left" w:pos="3060"/>
        </w:tabs>
        <w:jc w:val="right"/>
        <w:rPr>
          <w:b/>
          <w:sz w:val="20"/>
          <w:szCs w:val="20"/>
          <w:lang w:val="sr-Cyrl-CS"/>
        </w:rPr>
      </w:pPr>
      <w:r w:rsidRPr="001225E0">
        <w:rPr>
          <w:sz w:val="20"/>
          <w:szCs w:val="20"/>
        </w:rPr>
        <w:t xml:space="preserve">                                                                                 </w:t>
      </w:r>
      <w:r w:rsidRPr="001225E0">
        <w:rPr>
          <w:sz w:val="20"/>
          <w:szCs w:val="20"/>
          <w:lang w:val="sr-Cyrl-CS"/>
        </w:rPr>
        <w:t xml:space="preserve">              </w:t>
      </w:r>
      <w:r w:rsidRPr="001225E0">
        <w:rPr>
          <w:b/>
          <w:sz w:val="20"/>
          <w:szCs w:val="20"/>
          <w:lang w:val="sr-Cyrl-CS"/>
        </w:rPr>
        <w:t>ПРЕДСЕДНИК ОПШТИНЕ</w:t>
      </w:r>
    </w:p>
    <w:p w:rsidR="001225E0" w:rsidRDefault="001225E0" w:rsidP="001225E0">
      <w:pPr>
        <w:tabs>
          <w:tab w:val="left" w:pos="3060"/>
        </w:tabs>
        <w:rPr>
          <w:lang w:val="sr-Cyrl-CS"/>
        </w:rPr>
      </w:pPr>
      <w:r w:rsidRPr="001225E0">
        <w:rPr>
          <w:sz w:val="20"/>
          <w:szCs w:val="20"/>
        </w:rPr>
        <w:t xml:space="preserve">                                                                                        </w:t>
      </w:r>
      <w:r w:rsidRPr="001225E0">
        <w:rPr>
          <w:sz w:val="20"/>
          <w:szCs w:val="20"/>
          <w:lang w:val="sr-Cyrl-CS"/>
        </w:rPr>
        <w:t xml:space="preserve">                </w:t>
      </w:r>
      <w:r w:rsidRPr="001225E0">
        <w:rPr>
          <w:sz w:val="20"/>
          <w:szCs w:val="20"/>
        </w:rPr>
        <w:t xml:space="preserve"> </w:t>
      </w:r>
      <w:r>
        <w:rPr>
          <w:sz w:val="20"/>
          <w:szCs w:val="20"/>
        </w:rPr>
        <w:t xml:space="preserve">                                                              </w:t>
      </w:r>
      <w:r w:rsidRPr="001225E0">
        <w:rPr>
          <w:sz w:val="20"/>
          <w:szCs w:val="20"/>
          <w:lang w:val="sr-Cyrl-CS"/>
        </w:rPr>
        <w:t>Зоран Лазовић</w:t>
      </w:r>
    </w:p>
    <w:p w:rsidR="001225E0" w:rsidRPr="004F625C" w:rsidRDefault="001225E0" w:rsidP="004F625C">
      <w:pPr>
        <w:pStyle w:val="Heading12"/>
        <w:keepNext/>
        <w:keepLines/>
        <w:shd w:val="clear" w:color="auto" w:fill="auto"/>
        <w:spacing w:after="682" w:line="322" w:lineRule="exact"/>
        <w:ind w:left="380"/>
        <w:jc w:val="both"/>
        <w:rPr>
          <w:rFonts w:ascii="Times New Roman" w:hAnsi="Times New Roman" w:cs="Times New Roman"/>
          <w:sz w:val="20"/>
          <w:szCs w:val="20"/>
        </w:rPr>
      </w:pPr>
    </w:p>
    <w:p w:rsidR="001225E0" w:rsidRPr="00624F95" w:rsidRDefault="001225E0" w:rsidP="001225E0">
      <w:pPr>
        <w:rPr>
          <w:sz w:val="20"/>
          <w:szCs w:val="20"/>
          <w:lang w:val="sr-Cyrl-CS"/>
        </w:rPr>
      </w:pPr>
      <w:r w:rsidRPr="00624F95">
        <w:rPr>
          <w:sz w:val="20"/>
          <w:szCs w:val="20"/>
          <w:lang w:val="sr-Cyrl-CS"/>
        </w:rPr>
        <w:t>Р е п у б л и к а  С р б и ј а</w:t>
      </w:r>
    </w:p>
    <w:p w:rsidR="001225E0" w:rsidRPr="00624F95" w:rsidRDefault="001225E0" w:rsidP="001225E0">
      <w:pPr>
        <w:rPr>
          <w:sz w:val="20"/>
          <w:szCs w:val="20"/>
          <w:lang w:val="sr-Cyrl-CS"/>
        </w:rPr>
      </w:pPr>
      <w:r w:rsidRPr="00624F95">
        <w:rPr>
          <w:sz w:val="20"/>
          <w:szCs w:val="20"/>
          <w:lang w:val="sr-Cyrl-CS"/>
        </w:rPr>
        <w:t>ОПШТИНА ИВАЊИЦА</w:t>
      </w:r>
    </w:p>
    <w:p w:rsidR="001225E0" w:rsidRPr="00624F95" w:rsidRDefault="001225E0" w:rsidP="001225E0">
      <w:pPr>
        <w:rPr>
          <w:sz w:val="20"/>
          <w:szCs w:val="20"/>
          <w:lang w:val="sr-Cyrl-CS"/>
        </w:rPr>
      </w:pPr>
      <w:r w:rsidRPr="00624F95">
        <w:rPr>
          <w:sz w:val="20"/>
          <w:szCs w:val="20"/>
          <w:lang w:val="sr-Cyrl-CS"/>
        </w:rPr>
        <w:t>ПРЕДСЕДНИК ОПШТИНЕ</w:t>
      </w:r>
    </w:p>
    <w:p w:rsidR="001225E0" w:rsidRPr="00624F95" w:rsidRDefault="001225E0" w:rsidP="001225E0">
      <w:pPr>
        <w:rPr>
          <w:sz w:val="20"/>
          <w:szCs w:val="20"/>
          <w:lang w:val="sr-Cyrl-CS"/>
        </w:rPr>
      </w:pPr>
      <w:r w:rsidRPr="00624F95">
        <w:rPr>
          <w:sz w:val="20"/>
          <w:szCs w:val="20"/>
        </w:rPr>
        <w:t>Broj:400-8-12/2019</w:t>
      </w:r>
      <w:r w:rsidRPr="00624F95">
        <w:rPr>
          <w:sz w:val="20"/>
          <w:szCs w:val="20"/>
          <w:lang w:val="sr-Cyrl-CS"/>
        </w:rPr>
        <w:t>-01</w:t>
      </w:r>
    </w:p>
    <w:p w:rsidR="001225E0" w:rsidRPr="00624F95" w:rsidRDefault="001225E0" w:rsidP="001225E0">
      <w:pPr>
        <w:rPr>
          <w:sz w:val="20"/>
          <w:szCs w:val="20"/>
          <w:lang w:val="sr-Cyrl-CS"/>
        </w:rPr>
      </w:pPr>
      <w:r w:rsidRPr="00624F95">
        <w:rPr>
          <w:sz w:val="20"/>
          <w:szCs w:val="20"/>
        </w:rPr>
        <w:t>23. 09. 20</w:t>
      </w:r>
      <w:r w:rsidRPr="00624F95">
        <w:rPr>
          <w:sz w:val="20"/>
          <w:szCs w:val="20"/>
          <w:lang w:val="sr-Cyrl-CS"/>
        </w:rPr>
        <w:t>1</w:t>
      </w:r>
      <w:r w:rsidRPr="00624F95">
        <w:rPr>
          <w:sz w:val="20"/>
          <w:szCs w:val="20"/>
        </w:rPr>
        <w:t xml:space="preserve">9. </w:t>
      </w:r>
      <w:r w:rsidRPr="00624F95">
        <w:rPr>
          <w:sz w:val="20"/>
          <w:szCs w:val="20"/>
          <w:lang w:val="sr-Cyrl-CS"/>
        </w:rPr>
        <w:t>године</w:t>
      </w:r>
    </w:p>
    <w:p w:rsidR="001225E0" w:rsidRPr="00624F95" w:rsidRDefault="001225E0" w:rsidP="001225E0">
      <w:pPr>
        <w:rPr>
          <w:sz w:val="20"/>
          <w:szCs w:val="20"/>
        </w:rPr>
      </w:pPr>
      <w:r w:rsidRPr="00624F95">
        <w:rPr>
          <w:sz w:val="20"/>
          <w:szCs w:val="20"/>
        </w:rPr>
        <w:t>Ивањица</w:t>
      </w:r>
    </w:p>
    <w:p w:rsidR="001225E0" w:rsidRPr="00624F95" w:rsidRDefault="001225E0" w:rsidP="001225E0">
      <w:pPr>
        <w:rPr>
          <w:sz w:val="20"/>
          <w:szCs w:val="20"/>
        </w:rPr>
      </w:pPr>
    </w:p>
    <w:p w:rsidR="001225E0" w:rsidRPr="00624F95" w:rsidRDefault="001225E0" w:rsidP="001225E0">
      <w:pPr>
        <w:jc w:val="both"/>
        <w:rPr>
          <w:sz w:val="20"/>
          <w:szCs w:val="20"/>
        </w:rPr>
      </w:pPr>
      <w:r w:rsidRPr="00624F95">
        <w:rPr>
          <w:sz w:val="20"/>
          <w:szCs w:val="20"/>
          <w:lang w:val="sr-Cyrl-CS"/>
        </w:rPr>
        <w:t>На основу члана  69. Став 4. Закона о буџетском систему («Службени гласник РС» број 54/2009</w:t>
      </w:r>
      <w:r w:rsidRPr="00624F95">
        <w:rPr>
          <w:sz w:val="20"/>
          <w:szCs w:val="20"/>
        </w:rPr>
        <w:t>, 73/2010, 101/2010, 101/201193/2012,62/2013-исправка, 108/2013, 142/2014, 68/2015-други закон, 103/2015, 99/2016, 113/2017, 95/2018 и 31/2019</w:t>
      </w:r>
      <w:r w:rsidRPr="00624F95">
        <w:rPr>
          <w:sz w:val="20"/>
          <w:szCs w:val="20"/>
          <w:lang w:val="sr-Cyrl-CS"/>
        </w:rPr>
        <w:t>) и члана 13. Одлуке о буџету општине Ивањица за 201</w:t>
      </w:r>
      <w:r w:rsidRPr="00624F95">
        <w:rPr>
          <w:sz w:val="20"/>
          <w:szCs w:val="20"/>
        </w:rPr>
        <w:t>9</w:t>
      </w:r>
      <w:r w:rsidRPr="00624F95">
        <w:rPr>
          <w:sz w:val="20"/>
          <w:szCs w:val="20"/>
          <w:lang w:val="sr-Cyrl-CS"/>
        </w:rPr>
        <w:t xml:space="preserve">. годину («Службени лист општине Ивањица» број </w:t>
      </w:r>
      <w:r w:rsidRPr="00624F95">
        <w:rPr>
          <w:sz w:val="20"/>
          <w:szCs w:val="20"/>
        </w:rPr>
        <w:t>11/2018</w:t>
      </w:r>
      <w:r w:rsidRPr="00624F95">
        <w:rPr>
          <w:sz w:val="20"/>
          <w:szCs w:val="20"/>
          <w:lang w:val="sr-Cyrl-CS"/>
        </w:rPr>
        <w:t>)</w:t>
      </w:r>
      <w:r w:rsidRPr="00624F95">
        <w:rPr>
          <w:sz w:val="20"/>
          <w:szCs w:val="20"/>
        </w:rPr>
        <w:t xml:space="preserve"> и 4/2019, </w:t>
      </w:r>
      <w:r w:rsidRPr="00624F95">
        <w:rPr>
          <w:sz w:val="20"/>
          <w:szCs w:val="20"/>
          <w:lang w:val="sr-Cyrl-CS"/>
        </w:rPr>
        <w:t xml:space="preserve">Председник општине Ивањица на предлог </w:t>
      </w:r>
      <w:r w:rsidRPr="00624F95">
        <w:rPr>
          <w:sz w:val="20"/>
          <w:szCs w:val="20"/>
        </w:rPr>
        <w:t xml:space="preserve">Oпштинске управе </w:t>
      </w:r>
      <w:r w:rsidRPr="00624F95">
        <w:rPr>
          <w:sz w:val="20"/>
          <w:szCs w:val="20"/>
          <w:lang w:val="sr-Cyrl-CS"/>
        </w:rPr>
        <w:t xml:space="preserve"> доноси</w:t>
      </w:r>
      <w:r w:rsidRPr="00624F95">
        <w:rPr>
          <w:sz w:val="20"/>
          <w:szCs w:val="20"/>
        </w:rPr>
        <w:t xml:space="preserve">: </w:t>
      </w:r>
    </w:p>
    <w:p w:rsidR="001225E0" w:rsidRPr="00624F95" w:rsidRDefault="001225E0" w:rsidP="001225E0">
      <w:pPr>
        <w:rPr>
          <w:sz w:val="20"/>
          <w:szCs w:val="20"/>
        </w:rPr>
      </w:pPr>
    </w:p>
    <w:p w:rsidR="001225E0" w:rsidRPr="00624F95" w:rsidRDefault="001225E0" w:rsidP="001225E0">
      <w:pPr>
        <w:rPr>
          <w:sz w:val="20"/>
          <w:szCs w:val="20"/>
        </w:rPr>
      </w:pPr>
    </w:p>
    <w:p w:rsidR="001225E0" w:rsidRPr="00624F95" w:rsidRDefault="001225E0" w:rsidP="001225E0">
      <w:pPr>
        <w:jc w:val="center"/>
        <w:rPr>
          <w:b/>
          <w:sz w:val="20"/>
          <w:szCs w:val="20"/>
          <w:lang w:val="sr-Cyrl-CS"/>
        </w:rPr>
      </w:pPr>
      <w:r w:rsidRPr="00624F95">
        <w:rPr>
          <w:b/>
          <w:sz w:val="20"/>
          <w:szCs w:val="20"/>
          <w:lang w:val="sr-Cyrl-CS"/>
        </w:rPr>
        <w:t>Р Е Ш Е Њ Е</w:t>
      </w:r>
    </w:p>
    <w:p w:rsidR="001225E0" w:rsidRPr="00624F95" w:rsidRDefault="001225E0" w:rsidP="001225E0">
      <w:pPr>
        <w:rPr>
          <w:sz w:val="20"/>
          <w:szCs w:val="20"/>
        </w:rPr>
      </w:pPr>
    </w:p>
    <w:p w:rsidR="001225E0" w:rsidRPr="00624F95" w:rsidRDefault="001225E0" w:rsidP="001225E0">
      <w:pPr>
        <w:jc w:val="center"/>
        <w:rPr>
          <w:b/>
          <w:sz w:val="20"/>
          <w:szCs w:val="20"/>
          <w:lang w:val="sr-Cyrl-CS"/>
        </w:rPr>
      </w:pPr>
      <w:r w:rsidRPr="00624F95">
        <w:rPr>
          <w:b/>
          <w:sz w:val="20"/>
          <w:szCs w:val="20"/>
        </w:rPr>
        <w:t xml:space="preserve">o </w:t>
      </w:r>
      <w:r w:rsidRPr="00624F95">
        <w:rPr>
          <w:b/>
          <w:sz w:val="20"/>
          <w:szCs w:val="20"/>
          <w:lang w:val="sr-Cyrl-CS"/>
        </w:rPr>
        <w:t>употреби средстава текуће буџетске резерве</w:t>
      </w:r>
    </w:p>
    <w:p w:rsidR="001225E0" w:rsidRPr="00624F95" w:rsidRDefault="001225E0" w:rsidP="001225E0">
      <w:pPr>
        <w:jc w:val="center"/>
        <w:rPr>
          <w:b/>
          <w:sz w:val="20"/>
          <w:szCs w:val="20"/>
        </w:rPr>
      </w:pPr>
    </w:p>
    <w:p w:rsidR="001225E0" w:rsidRPr="00624F95" w:rsidRDefault="001225E0" w:rsidP="001225E0">
      <w:pPr>
        <w:jc w:val="center"/>
        <w:rPr>
          <w:b/>
          <w:sz w:val="20"/>
          <w:szCs w:val="20"/>
        </w:rPr>
      </w:pPr>
    </w:p>
    <w:p w:rsidR="001225E0" w:rsidRPr="00624F95" w:rsidRDefault="001225E0" w:rsidP="001225E0">
      <w:pPr>
        <w:numPr>
          <w:ilvl w:val="0"/>
          <w:numId w:val="51"/>
        </w:numPr>
        <w:jc w:val="both"/>
        <w:rPr>
          <w:sz w:val="20"/>
          <w:szCs w:val="20"/>
        </w:rPr>
      </w:pPr>
      <w:r w:rsidRPr="00624F95">
        <w:rPr>
          <w:sz w:val="20"/>
          <w:szCs w:val="20"/>
          <w:lang w:val="sr-Cyrl-CS"/>
        </w:rPr>
        <w:lastRenderedPageBreak/>
        <w:t>Из</w:t>
      </w:r>
      <w:r w:rsidRPr="00624F95">
        <w:rPr>
          <w:sz w:val="20"/>
          <w:szCs w:val="20"/>
        </w:rPr>
        <w:t xml:space="preserve"> </w:t>
      </w:r>
      <w:r w:rsidRPr="00624F95">
        <w:rPr>
          <w:sz w:val="20"/>
          <w:szCs w:val="20"/>
          <w:lang w:val="sr-Cyrl-CS"/>
        </w:rPr>
        <w:t>средстава</w:t>
      </w:r>
      <w:r w:rsidRPr="00624F95">
        <w:rPr>
          <w:sz w:val="20"/>
          <w:szCs w:val="20"/>
        </w:rPr>
        <w:t xml:space="preserve"> </w:t>
      </w:r>
      <w:r w:rsidRPr="00624F95">
        <w:rPr>
          <w:sz w:val="20"/>
          <w:szCs w:val="20"/>
          <w:lang w:val="sr-Cyrl-CS"/>
        </w:rPr>
        <w:t>утврђених Одлуком о буџету општине Ивањица за 201</w:t>
      </w:r>
      <w:r w:rsidRPr="00624F95">
        <w:rPr>
          <w:sz w:val="20"/>
          <w:szCs w:val="20"/>
        </w:rPr>
        <w:t>9</w:t>
      </w:r>
      <w:r w:rsidRPr="00624F95">
        <w:rPr>
          <w:sz w:val="20"/>
          <w:szCs w:val="20"/>
          <w:lang w:val="sr-Cyrl-CS"/>
        </w:rPr>
        <w:t xml:space="preserve">. («Службени лист општине Ивањица» </w:t>
      </w:r>
      <w:r w:rsidRPr="00624F95">
        <w:rPr>
          <w:sz w:val="20"/>
          <w:szCs w:val="20"/>
        </w:rPr>
        <w:t xml:space="preserve"> </w:t>
      </w:r>
      <w:r w:rsidRPr="00624F95">
        <w:rPr>
          <w:sz w:val="20"/>
          <w:szCs w:val="20"/>
          <w:lang w:val="sr-Cyrl-CS"/>
        </w:rPr>
        <w:t xml:space="preserve">број </w:t>
      </w:r>
      <w:r w:rsidRPr="00624F95">
        <w:rPr>
          <w:sz w:val="20"/>
          <w:szCs w:val="20"/>
        </w:rPr>
        <w:t>11/2018</w:t>
      </w:r>
      <w:r w:rsidRPr="00624F95">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624F95">
        <w:rPr>
          <w:sz w:val="20"/>
          <w:szCs w:val="20"/>
        </w:rPr>
        <w:t xml:space="preserve">одобравају се недостајућа средства Општинској управи Ивањица у износу 85.000,00 динара та трансфер ОШ „Милан Вучићевић-Зверац“ Братљево за чишћење и децинфекцију водоводног система. </w:t>
      </w:r>
    </w:p>
    <w:p w:rsidR="001225E0" w:rsidRPr="00624F95" w:rsidRDefault="001225E0" w:rsidP="001225E0">
      <w:pPr>
        <w:numPr>
          <w:ilvl w:val="0"/>
          <w:numId w:val="51"/>
        </w:numPr>
        <w:jc w:val="both"/>
        <w:rPr>
          <w:sz w:val="20"/>
          <w:szCs w:val="20"/>
        </w:rPr>
      </w:pPr>
      <w:r w:rsidRPr="00624F95">
        <w:rPr>
          <w:sz w:val="20"/>
          <w:szCs w:val="20"/>
          <w:lang w:val="sr-Cyrl-CS"/>
        </w:rPr>
        <w:t xml:space="preserve">Средства из тачке 1. овог решења распоређују се у оквиру рездела 4. – Општинска управа, Програм </w:t>
      </w:r>
      <w:r w:rsidRPr="00624F95">
        <w:rPr>
          <w:sz w:val="20"/>
          <w:szCs w:val="20"/>
        </w:rPr>
        <w:t>2002</w:t>
      </w:r>
      <w:r w:rsidRPr="00624F95">
        <w:rPr>
          <w:sz w:val="20"/>
          <w:szCs w:val="20"/>
          <w:lang w:val="sr-Cyrl-CS"/>
        </w:rPr>
        <w:t xml:space="preserve">: </w:t>
      </w:r>
      <w:r w:rsidRPr="00624F95">
        <w:rPr>
          <w:sz w:val="20"/>
          <w:szCs w:val="20"/>
        </w:rPr>
        <w:t>Основно образовање и васпитање</w:t>
      </w:r>
      <w:r w:rsidRPr="00624F95">
        <w:rPr>
          <w:sz w:val="20"/>
          <w:szCs w:val="20"/>
          <w:lang w:val="sr-Cyrl-CS"/>
        </w:rPr>
        <w:t>; Програмска активност:2002-0001-Функционисање основних школа, функција 91</w:t>
      </w:r>
      <w:r w:rsidRPr="00624F95">
        <w:rPr>
          <w:sz w:val="20"/>
          <w:szCs w:val="20"/>
        </w:rPr>
        <w:t>2</w:t>
      </w:r>
      <w:r w:rsidRPr="00624F95">
        <w:rPr>
          <w:sz w:val="20"/>
          <w:szCs w:val="20"/>
          <w:lang w:val="sr-Cyrl-CS"/>
        </w:rPr>
        <w:t xml:space="preserve"> – Основно образовање, економска класификација 463 – Трансфери осталим нивоима власти (конто намене 424300 – Медицинске услуге  у износу 85.000,00 динара.</w:t>
      </w:r>
    </w:p>
    <w:p w:rsidR="001225E0" w:rsidRPr="00624F95" w:rsidRDefault="001225E0" w:rsidP="001225E0">
      <w:pPr>
        <w:jc w:val="both"/>
        <w:rPr>
          <w:sz w:val="20"/>
          <w:szCs w:val="20"/>
        </w:rPr>
      </w:pPr>
    </w:p>
    <w:p w:rsidR="001225E0" w:rsidRPr="00624F95" w:rsidRDefault="001225E0" w:rsidP="001225E0">
      <w:pPr>
        <w:numPr>
          <w:ilvl w:val="0"/>
          <w:numId w:val="51"/>
        </w:numPr>
        <w:jc w:val="both"/>
        <w:rPr>
          <w:sz w:val="20"/>
          <w:szCs w:val="20"/>
        </w:rPr>
      </w:pPr>
      <w:r w:rsidRPr="00624F95">
        <w:rPr>
          <w:sz w:val="20"/>
          <w:szCs w:val="20"/>
        </w:rPr>
        <w:t xml:space="preserve">O </w:t>
      </w:r>
      <w:r w:rsidRPr="00624F95">
        <w:rPr>
          <w:sz w:val="20"/>
          <w:szCs w:val="20"/>
          <w:lang w:val="sr-Cyrl-CS"/>
        </w:rPr>
        <w:t>реализацији овог решења стараће се Општинска управа - одељење за буџет и финансије.</w:t>
      </w:r>
    </w:p>
    <w:p w:rsidR="001225E0" w:rsidRPr="00624F95" w:rsidRDefault="001225E0" w:rsidP="001225E0">
      <w:pPr>
        <w:ind w:left="360"/>
        <w:jc w:val="both"/>
        <w:rPr>
          <w:sz w:val="20"/>
          <w:szCs w:val="20"/>
        </w:rPr>
      </w:pPr>
    </w:p>
    <w:p w:rsidR="001225E0" w:rsidRPr="00624F95" w:rsidRDefault="001225E0" w:rsidP="001225E0">
      <w:pPr>
        <w:numPr>
          <w:ilvl w:val="0"/>
          <w:numId w:val="51"/>
        </w:numPr>
        <w:jc w:val="both"/>
        <w:rPr>
          <w:sz w:val="20"/>
          <w:szCs w:val="20"/>
        </w:rPr>
      </w:pPr>
      <w:r w:rsidRPr="00624F95">
        <w:rPr>
          <w:sz w:val="20"/>
          <w:szCs w:val="20"/>
        </w:rPr>
        <w:t>O</w:t>
      </w:r>
      <w:r w:rsidRPr="00624F95">
        <w:rPr>
          <w:sz w:val="20"/>
          <w:szCs w:val="20"/>
          <w:lang w:val="sr-Cyrl-CS"/>
        </w:rPr>
        <w:t>во решење биће објављено у «Службеном листу општине Ивањица»</w:t>
      </w:r>
      <w:r w:rsidRPr="00624F95">
        <w:rPr>
          <w:sz w:val="20"/>
          <w:szCs w:val="20"/>
        </w:rPr>
        <w:t>.</w:t>
      </w:r>
    </w:p>
    <w:p w:rsidR="001225E0" w:rsidRPr="00624F95" w:rsidRDefault="001225E0" w:rsidP="001225E0">
      <w:pPr>
        <w:jc w:val="both"/>
        <w:rPr>
          <w:sz w:val="20"/>
          <w:szCs w:val="20"/>
        </w:rPr>
      </w:pPr>
    </w:p>
    <w:p w:rsidR="001225E0" w:rsidRPr="00624F95" w:rsidRDefault="001225E0" w:rsidP="001225E0">
      <w:pPr>
        <w:rPr>
          <w:sz w:val="20"/>
          <w:szCs w:val="20"/>
        </w:rPr>
      </w:pPr>
    </w:p>
    <w:p w:rsidR="001225E0" w:rsidRPr="00624F95" w:rsidRDefault="001225E0" w:rsidP="001225E0">
      <w:pPr>
        <w:rPr>
          <w:sz w:val="20"/>
          <w:szCs w:val="20"/>
        </w:rPr>
      </w:pPr>
    </w:p>
    <w:p w:rsidR="001225E0" w:rsidRPr="00624F95" w:rsidRDefault="001225E0" w:rsidP="001225E0">
      <w:pPr>
        <w:tabs>
          <w:tab w:val="left" w:pos="3060"/>
        </w:tabs>
        <w:rPr>
          <w:sz w:val="20"/>
          <w:szCs w:val="20"/>
        </w:rPr>
      </w:pPr>
      <w:r w:rsidRPr="00624F95">
        <w:rPr>
          <w:sz w:val="20"/>
          <w:szCs w:val="20"/>
          <w:lang w:val="sr-Cyrl-CS"/>
        </w:rPr>
        <w:t>У Ивањици</w:t>
      </w:r>
      <w:r w:rsidRPr="00624F95">
        <w:rPr>
          <w:sz w:val="20"/>
          <w:szCs w:val="20"/>
        </w:rPr>
        <w:t>, 23. 09.</w:t>
      </w:r>
      <w:r w:rsidRPr="00624F95">
        <w:rPr>
          <w:sz w:val="20"/>
          <w:szCs w:val="20"/>
          <w:lang w:val="sr-Cyrl-CS"/>
        </w:rPr>
        <w:t xml:space="preserve"> </w:t>
      </w:r>
      <w:r w:rsidRPr="00624F95">
        <w:rPr>
          <w:sz w:val="20"/>
          <w:szCs w:val="20"/>
        </w:rPr>
        <w:t>20</w:t>
      </w:r>
      <w:r w:rsidRPr="00624F95">
        <w:rPr>
          <w:sz w:val="20"/>
          <w:szCs w:val="20"/>
          <w:lang w:val="sr-Cyrl-CS"/>
        </w:rPr>
        <w:t>1</w:t>
      </w:r>
      <w:r w:rsidRPr="00624F95">
        <w:rPr>
          <w:sz w:val="20"/>
          <w:szCs w:val="20"/>
        </w:rPr>
        <w:t xml:space="preserve">9. </w:t>
      </w:r>
      <w:r w:rsidRPr="00624F95">
        <w:rPr>
          <w:sz w:val="20"/>
          <w:szCs w:val="20"/>
          <w:lang w:val="sr-Cyrl-CS"/>
        </w:rPr>
        <w:t>године</w:t>
      </w:r>
      <w:r w:rsidRPr="00624F95">
        <w:rPr>
          <w:sz w:val="20"/>
          <w:szCs w:val="20"/>
        </w:rPr>
        <w:tab/>
        <w:t xml:space="preserve">                        </w:t>
      </w:r>
    </w:p>
    <w:p w:rsidR="001225E0" w:rsidRPr="00624F95" w:rsidRDefault="001225E0" w:rsidP="001225E0">
      <w:pPr>
        <w:tabs>
          <w:tab w:val="left" w:pos="3060"/>
        </w:tabs>
        <w:rPr>
          <w:sz w:val="20"/>
          <w:szCs w:val="20"/>
        </w:rPr>
      </w:pPr>
      <w:r w:rsidRPr="00624F95">
        <w:rPr>
          <w:sz w:val="20"/>
          <w:szCs w:val="20"/>
        </w:rPr>
        <w:t xml:space="preserve">                                                                       </w:t>
      </w:r>
    </w:p>
    <w:p w:rsidR="001225E0" w:rsidRPr="001225E0" w:rsidRDefault="001225E0" w:rsidP="001225E0">
      <w:pPr>
        <w:tabs>
          <w:tab w:val="left" w:pos="3060"/>
        </w:tabs>
        <w:jc w:val="right"/>
        <w:rPr>
          <w:b/>
          <w:sz w:val="20"/>
          <w:szCs w:val="20"/>
          <w:lang w:val="sr-Cyrl-CS"/>
        </w:rPr>
      </w:pPr>
      <w:r w:rsidRPr="00624F95">
        <w:rPr>
          <w:sz w:val="20"/>
          <w:szCs w:val="20"/>
        </w:rPr>
        <w:t xml:space="preserve">                                                                                 </w:t>
      </w:r>
      <w:r w:rsidRPr="00624F95">
        <w:rPr>
          <w:sz w:val="20"/>
          <w:szCs w:val="20"/>
          <w:lang w:val="sr-Cyrl-CS"/>
        </w:rPr>
        <w:t xml:space="preserve">              </w:t>
      </w:r>
      <w:r w:rsidRPr="001225E0">
        <w:rPr>
          <w:b/>
          <w:sz w:val="20"/>
          <w:szCs w:val="20"/>
          <w:lang w:val="sr-Cyrl-CS"/>
        </w:rPr>
        <w:t>ПРЕДСЕДНИК ОПШТИНЕ</w:t>
      </w:r>
    </w:p>
    <w:p w:rsidR="009C3D79" w:rsidRPr="00CD0570" w:rsidRDefault="001225E0" w:rsidP="00CD0570">
      <w:pPr>
        <w:tabs>
          <w:tab w:val="left" w:pos="3060"/>
        </w:tabs>
        <w:rPr>
          <w:sz w:val="20"/>
          <w:szCs w:val="20"/>
        </w:rPr>
      </w:pPr>
      <w:r w:rsidRPr="00624F95">
        <w:rPr>
          <w:sz w:val="20"/>
          <w:szCs w:val="20"/>
        </w:rPr>
        <w:t xml:space="preserve">                                                                                        </w:t>
      </w:r>
      <w:r w:rsidRPr="00624F95">
        <w:rPr>
          <w:sz w:val="20"/>
          <w:szCs w:val="20"/>
          <w:lang w:val="sr-Cyrl-CS"/>
        </w:rPr>
        <w:t xml:space="preserve">                </w:t>
      </w:r>
      <w:r w:rsidRPr="00624F95">
        <w:rPr>
          <w:sz w:val="20"/>
          <w:szCs w:val="20"/>
        </w:rPr>
        <w:t xml:space="preserve"> </w:t>
      </w:r>
      <w:r>
        <w:rPr>
          <w:sz w:val="20"/>
          <w:szCs w:val="20"/>
        </w:rPr>
        <w:t xml:space="preserve">                                                             </w:t>
      </w:r>
      <w:r w:rsidRPr="00624F95">
        <w:rPr>
          <w:sz w:val="20"/>
          <w:szCs w:val="20"/>
          <w:lang w:val="sr-Cyrl-CS"/>
        </w:rPr>
        <w:t>Зоран Лазовић</w:t>
      </w:r>
    </w:p>
    <w:p w:rsidR="009C3D79" w:rsidRPr="00F81310" w:rsidRDefault="009C3D79" w:rsidP="009C3D79">
      <w:pPr>
        <w:framePr w:w="10469" w:wrap="notBeside" w:vAnchor="text" w:hAnchor="text" w:xAlign="center" w:y="1"/>
        <w:rPr>
          <w:sz w:val="20"/>
          <w:szCs w:val="20"/>
        </w:rPr>
      </w:pPr>
    </w:p>
    <w:p w:rsidR="009C3D79" w:rsidRDefault="009C3D79" w:rsidP="00A14C15">
      <w:pPr>
        <w:pStyle w:val="NoSpacing"/>
        <w:jc w:val="both"/>
        <w:rPr>
          <w:sz w:val="20"/>
          <w:szCs w:val="20"/>
        </w:rPr>
      </w:pPr>
    </w:p>
    <w:p w:rsidR="001225E0" w:rsidRPr="001225E0" w:rsidRDefault="001225E0" w:rsidP="001225E0">
      <w:pPr>
        <w:rPr>
          <w:sz w:val="20"/>
          <w:szCs w:val="20"/>
          <w:lang w:val="sr-Cyrl-CS"/>
        </w:rPr>
      </w:pPr>
      <w:r w:rsidRPr="001225E0">
        <w:rPr>
          <w:sz w:val="20"/>
          <w:szCs w:val="20"/>
          <w:lang w:val="sr-Cyrl-CS"/>
        </w:rPr>
        <w:t>Р е п у б л и к а  С р б и ј а</w:t>
      </w:r>
    </w:p>
    <w:p w:rsidR="001225E0" w:rsidRPr="001225E0" w:rsidRDefault="001225E0" w:rsidP="001225E0">
      <w:pPr>
        <w:rPr>
          <w:sz w:val="20"/>
          <w:szCs w:val="20"/>
          <w:lang w:val="sr-Cyrl-CS"/>
        </w:rPr>
      </w:pPr>
      <w:r w:rsidRPr="001225E0">
        <w:rPr>
          <w:sz w:val="20"/>
          <w:szCs w:val="20"/>
          <w:lang w:val="sr-Cyrl-CS"/>
        </w:rPr>
        <w:t>ОПШТИНА ИВАЊИЦА</w:t>
      </w:r>
    </w:p>
    <w:p w:rsidR="001225E0" w:rsidRPr="001225E0" w:rsidRDefault="001225E0" w:rsidP="001225E0">
      <w:pPr>
        <w:rPr>
          <w:sz w:val="20"/>
          <w:szCs w:val="20"/>
          <w:lang w:val="sr-Cyrl-CS"/>
        </w:rPr>
      </w:pPr>
      <w:r w:rsidRPr="001225E0">
        <w:rPr>
          <w:sz w:val="20"/>
          <w:szCs w:val="20"/>
          <w:lang w:val="sr-Cyrl-CS"/>
        </w:rPr>
        <w:t>ПРЕДСЕДНИК ОПШТИНЕ</w:t>
      </w:r>
    </w:p>
    <w:p w:rsidR="001225E0" w:rsidRPr="001225E0" w:rsidRDefault="001225E0" w:rsidP="001225E0">
      <w:pPr>
        <w:rPr>
          <w:sz w:val="20"/>
          <w:szCs w:val="20"/>
          <w:lang w:val="sr-Cyrl-CS"/>
        </w:rPr>
      </w:pPr>
      <w:r w:rsidRPr="001225E0">
        <w:rPr>
          <w:sz w:val="20"/>
          <w:szCs w:val="20"/>
        </w:rPr>
        <w:t>Broj:400-8-13/2019</w:t>
      </w:r>
      <w:r w:rsidRPr="001225E0">
        <w:rPr>
          <w:sz w:val="20"/>
          <w:szCs w:val="20"/>
          <w:lang w:val="sr-Cyrl-CS"/>
        </w:rPr>
        <w:t>-01</w:t>
      </w:r>
    </w:p>
    <w:p w:rsidR="001225E0" w:rsidRPr="001225E0" w:rsidRDefault="001225E0" w:rsidP="001225E0">
      <w:pPr>
        <w:rPr>
          <w:sz w:val="20"/>
          <w:szCs w:val="20"/>
          <w:lang w:val="sr-Cyrl-CS"/>
        </w:rPr>
      </w:pPr>
      <w:r w:rsidRPr="001225E0">
        <w:rPr>
          <w:sz w:val="20"/>
          <w:szCs w:val="20"/>
        </w:rPr>
        <w:t>25. 09. 20</w:t>
      </w:r>
      <w:r w:rsidRPr="001225E0">
        <w:rPr>
          <w:sz w:val="20"/>
          <w:szCs w:val="20"/>
          <w:lang w:val="sr-Cyrl-CS"/>
        </w:rPr>
        <w:t>1</w:t>
      </w:r>
      <w:r w:rsidRPr="001225E0">
        <w:rPr>
          <w:sz w:val="20"/>
          <w:szCs w:val="20"/>
        </w:rPr>
        <w:t xml:space="preserve">9. </w:t>
      </w:r>
      <w:r w:rsidRPr="001225E0">
        <w:rPr>
          <w:sz w:val="20"/>
          <w:szCs w:val="20"/>
          <w:lang w:val="sr-Cyrl-CS"/>
        </w:rPr>
        <w:t>године</w:t>
      </w:r>
    </w:p>
    <w:p w:rsidR="001225E0" w:rsidRPr="001225E0" w:rsidRDefault="001225E0" w:rsidP="001225E0">
      <w:pPr>
        <w:rPr>
          <w:sz w:val="20"/>
          <w:szCs w:val="20"/>
        </w:rPr>
      </w:pPr>
      <w:r w:rsidRPr="001225E0">
        <w:rPr>
          <w:sz w:val="20"/>
          <w:szCs w:val="20"/>
        </w:rPr>
        <w:t>Ивањица</w:t>
      </w:r>
    </w:p>
    <w:p w:rsidR="001225E0" w:rsidRPr="001225E0" w:rsidRDefault="001225E0" w:rsidP="001225E0">
      <w:pPr>
        <w:rPr>
          <w:sz w:val="20"/>
          <w:szCs w:val="20"/>
        </w:rPr>
      </w:pPr>
    </w:p>
    <w:p w:rsidR="001225E0" w:rsidRPr="001225E0" w:rsidRDefault="001225E0" w:rsidP="001225E0">
      <w:pPr>
        <w:jc w:val="both"/>
        <w:rPr>
          <w:sz w:val="20"/>
          <w:szCs w:val="20"/>
        </w:rPr>
      </w:pPr>
      <w:r w:rsidRPr="001225E0">
        <w:rPr>
          <w:sz w:val="20"/>
          <w:szCs w:val="20"/>
          <w:lang w:val="sr-Cyrl-CS"/>
        </w:rPr>
        <w:t>На основу члана  69. Став 4. Закона о буџетском систему («Службени гласник РС» број 54/2009</w:t>
      </w:r>
      <w:r w:rsidRPr="001225E0">
        <w:rPr>
          <w:sz w:val="20"/>
          <w:szCs w:val="20"/>
        </w:rPr>
        <w:t>, 73/2010, 101/2010, 101/201193/2012,62/2013-исправка, 108/2013, 142/2014, 68/2015-други закон, 103/2015, 99/2016, 113/2017, 95/2018 и 31/2019</w:t>
      </w:r>
      <w:r w:rsidRPr="001225E0">
        <w:rPr>
          <w:sz w:val="20"/>
          <w:szCs w:val="20"/>
          <w:lang w:val="sr-Cyrl-CS"/>
        </w:rPr>
        <w:t>) и члана 13. Одлуке о буџету општине Ивањица за 201</w:t>
      </w:r>
      <w:r w:rsidRPr="001225E0">
        <w:rPr>
          <w:sz w:val="20"/>
          <w:szCs w:val="20"/>
        </w:rPr>
        <w:t>9</w:t>
      </w:r>
      <w:r w:rsidRPr="001225E0">
        <w:rPr>
          <w:sz w:val="20"/>
          <w:szCs w:val="20"/>
          <w:lang w:val="sr-Cyrl-CS"/>
        </w:rPr>
        <w:t xml:space="preserve">. годину («Службени лист општине Ивањица» број </w:t>
      </w:r>
      <w:r w:rsidRPr="001225E0">
        <w:rPr>
          <w:sz w:val="20"/>
          <w:szCs w:val="20"/>
        </w:rPr>
        <w:t>11/2018</w:t>
      </w:r>
      <w:r w:rsidRPr="001225E0">
        <w:rPr>
          <w:sz w:val="20"/>
          <w:szCs w:val="20"/>
          <w:lang w:val="sr-Cyrl-CS"/>
        </w:rPr>
        <w:t>)</w:t>
      </w:r>
      <w:r w:rsidRPr="001225E0">
        <w:rPr>
          <w:sz w:val="20"/>
          <w:szCs w:val="20"/>
        </w:rPr>
        <w:t xml:space="preserve"> и 4/2019, </w:t>
      </w:r>
      <w:r w:rsidRPr="001225E0">
        <w:rPr>
          <w:sz w:val="20"/>
          <w:szCs w:val="20"/>
          <w:lang w:val="sr-Cyrl-CS"/>
        </w:rPr>
        <w:t xml:space="preserve">Председник општине Ивањица на предлог </w:t>
      </w:r>
      <w:r w:rsidRPr="001225E0">
        <w:rPr>
          <w:sz w:val="20"/>
          <w:szCs w:val="20"/>
        </w:rPr>
        <w:t xml:space="preserve">Oпштинске управе </w:t>
      </w:r>
      <w:r w:rsidRPr="001225E0">
        <w:rPr>
          <w:sz w:val="20"/>
          <w:szCs w:val="20"/>
          <w:lang w:val="sr-Cyrl-CS"/>
        </w:rPr>
        <w:t xml:space="preserve"> доноси</w:t>
      </w:r>
      <w:r w:rsidRPr="001225E0">
        <w:rPr>
          <w:sz w:val="20"/>
          <w:szCs w:val="20"/>
        </w:rPr>
        <w:t xml:space="preserve">: </w:t>
      </w:r>
    </w:p>
    <w:p w:rsidR="001225E0" w:rsidRPr="001225E0" w:rsidRDefault="001225E0" w:rsidP="001225E0">
      <w:pPr>
        <w:rPr>
          <w:sz w:val="20"/>
          <w:szCs w:val="20"/>
        </w:rPr>
      </w:pPr>
    </w:p>
    <w:p w:rsidR="001225E0" w:rsidRPr="001225E0" w:rsidRDefault="001225E0" w:rsidP="001225E0">
      <w:pPr>
        <w:rPr>
          <w:sz w:val="20"/>
          <w:szCs w:val="20"/>
        </w:rPr>
      </w:pPr>
    </w:p>
    <w:p w:rsidR="001225E0" w:rsidRPr="001225E0" w:rsidRDefault="001225E0" w:rsidP="001225E0">
      <w:pPr>
        <w:jc w:val="center"/>
        <w:rPr>
          <w:b/>
          <w:sz w:val="20"/>
          <w:szCs w:val="20"/>
          <w:lang w:val="sr-Cyrl-CS"/>
        </w:rPr>
      </w:pPr>
      <w:r w:rsidRPr="001225E0">
        <w:rPr>
          <w:b/>
          <w:sz w:val="20"/>
          <w:szCs w:val="20"/>
          <w:lang w:val="sr-Cyrl-CS"/>
        </w:rPr>
        <w:t>Р Е Ш Е Њ Е</w:t>
      </w:r>
    </w:p>
    <w:p w:rsidR="001225E0" w:rsidRPr="001225E0" w:rsidRDefault="001225E0" w:rsidP="001225E0">
      <w:pPr>
        <w:rPr>
          <w:sz w:val="20"/>
          <w:szCs w:val="20"/>
        </w:rPr>
      </w:pPr>
    </w:p>
    <w:p w:rsidR="001225E0" w:rsidRPr="001225E0" w:rsidRDefault="001225E0" w:rsidP="001225E0">
      <w:pPr>
        <w:jc w:val="center"/>
        <w:rPr>
          <w:b/>
          <w:sz w:val="20"/>
          <w:szCs w:val="20"/>
          <w:lang w:val="sr-Cyrl-CS"/>
        </w:rPr>
      </w:pPr>
      <w:r w:rsidRPr="001225E0">
        <w:rPr>
          <w:b/>
          <w:sz w:val="20"/>
          <w:szCs w:val="20"/>
        </w:rPr>
        <w:t xml:space="preserve">o </w:t>
      </w:r>
      <w:r w:rsidRPr="001225E0">
        <w:rPr>
          <w:b/>
          <w:sz w:val="20"/>
          <w:szCs w:val="20"/>
          <w:lang w:val="sr-Cyrl-CS"/>
        </w:rPr>
        <w:t>употреби средстава текуће буџетске резерве</w:t>
      </w:r>
    </w:p>
    <w:p w:rsidR="001225E0" w:rsidRPr="001225E0" w:rsidRDefault="001225E0" w:rsidP="001225E0">
      <w:pPr>
        <w:jc w:val="center"/>
        <w:rPr>
          <w:b/>
          <w:sz w:val="20"/>
          <w:szCs w:val="20"/>
        </w:rPr>
      </w:pPr>
    </w:p>
    <w:p w:rsidR="001225E0" w:rsidRPr="001225E0" w:rsidRDefault="001225E0" w:rsidP="001225E0">
      <w:pPr>
        <w:jc w:val="center"/>
        <w:rPr>
          <w:b/>
          <w:sz w:val="20"/>
          <w:szCs w:val="20"/>
        </w:rPr>
      </w:pPr>
    </w:p>
    <w:p w:rsidR="001225E0" w:rsidRPr="001225E0" w:rsidRDefault="001225E0" w:rsidP="001225E0">
      <w:pPr>
        <w:numPr>
          <w:ilvl w:val="0"/>
          <w:numId w:val="52"/>
        </w:numPr>
        <w:jc w:val="both"/>
        <w:rPr>
          <w:sz w:val="20"/>
          <w:szCs w:val="20"/>
        </w:rPr>
      </w:pPr>
      <w:r w:rsidRPr="001225E0">
        <w:rPr>
          <w:sz w:val="20"/>
          <w:szCs w:val="20"/>
          <w:lang w:val="sr-Cyrl-CS"/>
        </w:rPr>
        <w:t>Из</w:t>
      </w:r>
      <w:r w:rsidRPr="001225E0">
        <w:rPr>
          <w:sz w:val="20"/>
          <w:szCs w:val="20"/>
        </w:rPr>
        <w:t xml:space="preserve"> </w:t>
      </w:r>
      <w:r w:rsidRPr="001225E0">
        <w:rPr>
          <w:sz w:val="20"/>
          <w:szCs w:val="20"/>
          <w:lang w:val="sr-Cyrl-CS"/>
        </w:rPr>
        <w:t>средстава</w:t>
      </w:r>
      <w:r w:rsidRPr="001225E0">
        <w:rPr>
          <w:sz w:val="20"/>
          <w:szCs w:val="20"/>
        </w:rPr>
        <w:t xml:space="preserve"> </w:t>
      </w:r>
      <w:r w:rsidRPr="001225E0">
        <w:rPr>
          <w:sz w:val="20"/>
          <w:szCs w:val="20"/>
          <w:lang w:val="sr-Cyrl-CS"/>
        </w:rPr>
        <w:t>утврђених Одлуком о буџету општине Ивањица за 201</w:t>
      </w:r>
      <w:r w:rsidRPr="001225E0">
        <w:rPr>
          <w:sz w:val="20"/>
          <w:szCs w:val="20"/>
        </w:rPr>
        <w:t>9</w:t>
      </w:r>
      <w:r w:rsidRPr="001225E0">
        <w:rPr>
          <w:sz w:val="20"/>
          <w:szCs w:val="20"/>
          <w:lang w:val="sr-Cyrl-CS"/>
        </w:rPr>
        <w:t xml:space="preserve">. («Службени лист општине Ивањица» </w:t>
      </w:r>
      <w:r w:rsidRPr="001225E0">
        <w:rPr>
          <w:sz w:val="20"/>
          <w:szCs w:val="20"/>
        </w:rPr>
        <w:t xml:space="preserve"> </w:t>
      </w:r>
      <w:r w:rsidRPr="001225E0">
        <w:rPr>
          <w:sz w:val="20"/>
          <w:szCs w:val="20"/>
          <w:lang w:val="sr-Cyrl-CS"/>
        </w:rPr>
        <w:t xml:space="preserve">број </w:t>
      </w:r>
      <w:r w:rsidRPr="001225E0">
        <w:rPr>
          <w:sz w:val="20"/>
          <w:szCs w:val="20"/>
        </w:rPr>
        <w:t>11/2018</w:t>
      </w:r>
      <w:r w:rsidRPr="001225E0">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1225E0">
        <w:rPr>
          <w:sz w:val="20"/>
          <w:szCs w:val="20"/>
        </w:rPr>
        <w:t xml:space="preserve">одобравају се недостајућа средства Општинској управи Ивањица у износу 167.000,00 динара та трансфер ОШ „Сретен Лазаревић“ за исплату солидарних помоћи за запослене. </w:t>
      </w:r>
    </w:p>
    <w:p w:rsidR="001225E0" w:rsidRPr="001225E0" w:rsidRDefault="001225E0" w:rsidP="001225E0">
      <w:pPr>
        <w:numPr>
          <w:ilvl w:val="0"/>
          <w:numId w:val="52"/>
        </w:numPr>
        <w:jc w:val="both"/>
        <w:rPr>
          <w:sz w:val="20"/>
          <w:szCs w:val="20"/>
        </w:rPr>
      </w:pPr>
      <w:r w:rsidRPr="001225E0">
        <w:rPr>
          <w:sz w:val="20"/>
          <w:szCs w:val="20"/>
          <w:lang w:val="sr-Cyrl-CS"/>
        </w:rPr>
        <w:t xml:space="preserve">Средства из тачке 1. овог решења распоређују се у оквиру рездела 4. – Општинска управа, Програм </w:t>
      </w:r>
      <w:r w:rsidRPr="001225E0">
        <w:rPr>
          <w:sz w:val="20"/>
          <w:szCs w:val="20"/>
        </w:rPr>
        <w:t>2002</w:t>
      </w:r>
      <w:r w:rsidRPr="001225E0">
        <w:rPr>
          <w:sz w:val="20"/>
          <w:szCs w:val="20"/>
          <w:lang w:val="sr-Cyrl-CS"/>
        </w:rPr>
        <w:t xml:space="preserve">: </w:t>
      </w:r>
      <w:r w:rsidRPr="001225E0">
        <w:rPr>
          <w:sz w:val="20"/>
          <w:szCs w:val="20"/>
        </w:rPr>
        <w:t>Основно образовање и васпитање</w:t>
      </w:r>
      <w:r w:rsidRPr="001225E0">
        <w:rPr>
          <w:sz w:val="20"/>
          <w:szCs w:val="20"/>
          <w:lang w:val="sr-Cyrl-CS"/>
        </w:rPr>
        <w:t>; Програмска активност:2002-0001-Функционисање основних школа, функција 91</w:t>
      </w:r>
      <w:r w:rsidRPr="001225E0">
        <w:rPr>
          <w:sz w:val="20"/>
          <w:szCs w:val="20"/>
        </w:rPr>
        <w:t>2</w:t>
      </w:r>
      <w:r w:rsidRPr="001225E0">
        <w:rPr>
          <w:sz w:val="20"/>
          <w:szCs w:val="20"/>
          <w:lang w:val="sr-Cyrl-CS"/>
        </w:rPr>
        <w:t xml:space="preserve"> – Основно образовање, економска класификација 463 – Трансфери осталим нивоима власти (конто намене 414400 – Помоћ у медицинском лечењу запосленог или чланова уже породице и друге помоћи запосленима  у износу 167.000,00 динара.</w:t>
      </w:r>
    </w:p>
    <w:p w:rsidR="001225E0" w:rsidRPr="001225E0" w:rsidRDefault="001225E0" w:rsidP="001225E0">
      <w:pPr>
        <w:jc w:val="both"/>
        <w:rPr>
          <w:sz w:val="20"/>
          <w:szCs w:val="20"/>
        </w:rPr>
      </w:pPr>
    </w:p>
    <w:p w:rsidR="001225E0" w:rsidRPr="001225E0" w:rsidRDefault="001225E0" w:rsidP="001225E0">
      <w:pPr>
        <w:numPr>
          <w:ilvl w:val="0"/>
          <w:numId w:val="52"/>
        </w:numPr>
        <w:jc w:val="both"/>
        <w:rPr>
          <w:sz w:val="20"/>
          <w:szCs w:val="20"/>
        </w:rPr>
      </w:pPr>
      <w:r w:rsidRPr="001225E0">
        <w:rPr>
          <w:sz w:val="20"/>
          <w:szCs w:val="20"/>
        </w:rPr>
        <w:t xml:space="preserve">O </w:t>
      </w:r>
      <w:r w:rsidRPr="001225E0">
        <w:rPr>
          <w:sz w:val="20"/>
          <w:szCs w:val="20"/>
          <w:lang w:val="sr-Cyrl-CS"/>
        </w:rPr>
        <w:t>реализацији овог решења стараће се Општинска управа - одељење за буџет и финансије.</w:t>
      </w:r>
    </w:p>
    <w:p w:rsidR="001225E0" w:rsidRPr="001225E0" w:rsidRDefault="001225E0" w:rsidP="001225E0">
      <w:pPr>
        <w:ind w:left="360"/>
        <w:jc w:val="both"/>
        <w:rPr>
          <w:sz w:val="20"/>
          <w:szCs w:val="20"/>
        </w:rPr>
      </w:pPr>
    </w:p>
    <w:p w:rsidR="001225E0" w:rsidRPr="001225E0" w:rsidRDefault="001225E0" w:rsidP="001225E0">
      <w:pPr>
        <w:numPr>
          <w:ilvl w:val="0"/>
          <w:numId w:val="52"/>
        </w:numPr>
        <w:jc w:val="both"/>
        <w:rPr>
          <w:sz w:val="20"/>
          <w:szCs w:val="20"/>
        </w:rPr>
      </w:pPr>
      <w:r w:rsidRPr="001225E0">
        <w:rPr>
          <w:sz w:val="20"/>
          <w:szCs w:val="20"/>
        </w:rPr>
        <w:t>O</w:t>
      </w:r>
      <w:r w:rsidRPr="001225E0">
        <w:rPr>
          <w:sz w:val="20"/>
          <w:szCs w:val="20"/>
          <w:lang w:val="sr-Cyrl-CS"/>
        </w:rPr>
        <w:t>во решење биће објављено у «Службеном листу општине Ивањица»</w:t>
      </w:r>
      <w:r w:rsidRPr="001225E0">
        <w:rPr>
          <w:sz w:val="20"/>
          <w:szCs w:val="20"/>
        </w:rPr>
        <w:t>.</w:t>
      </w:r>
    </w:p>
    <w:p w:rsidR="001225E0" w:rsidRPr="001225E0" w:rsidRDefault="001225E0" w:rsidP="001225E0">
      <w:pPr>
        <w:jc w:val="both"/>
        <w:rPr>
          <w:sz w:val="20"/>
          <w:szCs w:val="20"/>
        </w:rPr>
      </w:pPr>
    </w:p>
    <w:p w:rsidR="001225E0" w:rsidRPr="001225E0" w:rsidRDefault="001225E0" w:rsidP="001225E0">
      <w:pPr>
        <w:rPr>
          <w:sz w:val="20"/>
          <w:szCs w:val="20"/>
        </w:rPr>
      </w:pPr>
    </w:p>
    <w:p w:rsidR="001225E0" w:rsidRPr="001225E0" w:rsidRDefault="001225E0" w:rsidP="001225E0">
      <w:pPr>
        <w:rPr>
          <w:sz w:val="20"/>
          <w:szCs w:val="20"/>
        </w:rPr>
      </w:pPr>
    </w:p>
    <w:p w:rsidR="001225E0" w:rsidRPr="001225E0" w:rsidRDefault="001225E0" w:rsidP="001225E0">
      <w:pPr>
        <w:tabs>
          <w:tab w:val="left" w:pos="3060"/>
        </w:tabs>
        <w:rPr>
          <w:sz w:val="20"/>
          <w:szCs w:val="20"/>
        </w:rPr>
      </w:pPr>
      <w:r w:rsidRPr="001225E0">
        <w:rPr>
          <w:sz w:val="20"/>
          <w:szCs w:val="20"/>
          <w:lang w:val="sr-Cyrl-CS"/>
        </w:rPr>
        <w:t>У Ивањици</w:t>
      </w:r>
      <w:r w:rsidRPr="001225E0">
        <w:rPr>
          <w:sz w:val="20"/>
          <w:szCs w:val="20"/>
        </w:rPr>
        <w:t>, 25. 09.</w:t>
      </w:r>
      <w:r w:rsidRPr="001225E0">
        <w:rPr>
          <w:sz w:val="20"/>
          <w:szCs w:val="20"/>
          <w:lang w:val="sr-Cyrl-CS"/>
        </w:rPr>
        <w:t xml:space="preserve"> </w:t>
      </w:r>
      <w:r w:rsidRPr="001225E0">
        <w:rPr>
          <w:sz w:val="20"/>
          <w:szCs w:val="20"/>
        </w:rPr>
        <w:t>20</w:t>
      </w:r>
      <w:r w:rsidRPr="001225E0">
        <w:rPr>
          <w:sz w:val="20"/>
          <w:szCs w:val="20"/>
          <w:lang w:val="sr-Cyrl-CS"/>
        </w:rPr>
        <w:t>1</w:t>
      </w:r>
      <w:r w:rsidRPr="001225E0">
        <w:rPr>
          <w:sz w:val="20"/>
          <w:szCs w:val="20"/>
        </w:rPr>
        <w:t xml:space="preserve">9. </w:t>
      </w:r>
      <w:r w:rsidRPr="001225E0">
        <w:rPr>
          <w:sz w:val="20"/>
          <w:szCs w:val="20"/>
          <w:lang w:val="sr-Cyrl-CS"/>
        </w:rPr>
        <w:t>године</w:t>
      </w:r>
      <w:r w:rsidRPr="001225E0">
        <w:rPr>
          <w:sz w:val="20"/>
          <w:szCs w:val="20"/>
        </w:rPr>
        <w:tab/>
        <w:t xml:space="preserve">                        </w:t>
      </w:r>
    </w:p>
    <w:p w:rsidR="001225E0" w:rsidRPr="001225E0" w:rsidRDefault="001225E0" w:rsidP="001225E0">
      <w:pPr>
        <w:tabs>
          <w:tab w:val="left" w:pos="3060"/>
        </w:tabs>
        <w:rPr>
          <w:sz w:val="20"/>
          <w:szCs w:val="20"/>
        </w:rPr>
      </w:pPr>
      <w:r w:rsidRPr="001225E0">
        <w:rPr>
          <w:sz w:val="20"/>
          <w:szCs w:val="20"/>
        </w:rPr>
        <w:t xml:space="preserve">                                                                       </w:t>
      </w:r>
    </w:p>
    <w:p w:rsidR="001225E0" w:rsidRPr="001225E0" w:rsidRDefault="001225E0" w:rsidP="001225E0">
      <w:pPr>
        <w:tabs>
          <w:tab w:val="left" w:pos="3060"/>
        </w:tabs>
        <w:jc w:val="right"/>
        <w:rPr>
          <w:b/>
          <w:sz w:val="20"/>
          <w:szCs w:val="20"/>
          <w:lang w:val="sr-Cyrl-CS"/>
        </w:rPr>
      </w:pPr>
      <w:r w:rsidRPr="001225E0">
        <w:rPr>
          <w:sz w:val="20"/>
          <w:szCs w:val="20"/>
        </w:rPr>
        <w:t xml:space="preserve">                                                                                 </w:t>
      </w:r>
      <w:r w:rsidRPr="001225E0">
        <w:rPr>
          <w:sz w:val="20"/>
          <w:szCs w:val="20"/>
          <w:lang w:val="sr-Cyrl-CS"/>
        </w:rPr>
        <w:t xml:space="preserve">              </w:t>
      </w:r>
      <w:r w:rsidRPr="001225E0">
        <w:rPr>
          <w:b/>
          <w:sz w:val="20"/>
          <w:szCs w:val="20"/>
          <w:lang w:val="sr-Cyrl-CS"/>
        </w:rPr>
        <w:t>ПРЕДСЕДНИК ОПШТИНЕ</w:t>
      </w:r>
    </w:p>
    <w:p w:rsidR="001225E0" w:rsidRPr="001225E0" w:rsidRDefault="001225E0" w:rsidP="001225E0">
      <w:pPr>
        <w:tabs>
          <w:tab w:val="left" w:pos="3060"/>
        </w:tabs>
        <w:rPr>
          <w:sz w:val="20"/>
          <w:szCs w:val="20"/>
          <w:lang w:val="sr-Cyrl-CS"/>
        </w:rPr>
      </w:pPr>
      <w:r w:rsidRPr="001225E0">
        <w:rPr>
          <w:sz w:val="20"/>
          <w:szCs w:val="20"/>
        </w:rPr>
        <w:t xml:space="preserve">                                                                                        </w:t>
      </w:r>
      <w:r w:rsidRPr="001225E0">
        <w:rPr>
          <w:sz w:val="20"/>
          <w:szCs w:val="20"/>
          <w:lang w:val="sr-Cyrl-CS"/>
        </w:rPr>
        <w:t xml:space="preserve">                </w:t>
      </w:r>
      <w:r w:rsidRPr="001225E0">
        <w:rPr>
          <w:sz w:val="20"/>
          <w:szCs w:val="20"/>
        </w:rPr>
        <w:t xml:space="preserve"> </w:t>
      </w:r>
      <w:r>
        <w:rPr>
          <w:sz w:val="20"/>
          <w:szCs w:val="20"/>
        </w:rPr>
        <w:t xml:space="preserve">                                                              </w:t>
      </w:r>
      <w:r w:rsidRPr="001225E0">
        <w:rPr>
          <w:sz w:val="20"/>
          <w:szCs w:val="20"/>
          <w:lang w:val="sr-Cyrl-CS"/>
        </w:rPr>
        <w:t>Зоран Лазовић</w:t>
      </w:r>
    </w:p>
    <w:p w:rsidR="001225E0" w:rsidRDefault="001225E0" w:rsidP="001225E0">
      <w:pPr>
        <w:tabs>
          <w:tab w:val="left" w:pos="3060"/>
        </w:tabs>
        <w:rPr>
          <w:lang w:val="sr-Cyrl-CS"/>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C116A3" w:rsidRPr="00E41BA3" w:rsidRDefault="00C116A3" w:rsidP="00C116A3">
      <w:pPr>
        <w:rPr>
          <w:sz w:val="20"/>
          <w:szCs w:val="20"/>
          <w:lang w:val="sr-Cyrl-CS"/>
        </w:rPr>
      </w:pPr>
      <w:r w:rsidRPr="00E41BA3">
        <w:rPr>
          <w:sz w:val="20"/>
          <w:szCs w:val="20"/>
          <w:lang w:val="sr-Cyrl-CS"/>
        </w:rPr>
        <w:t>Р е п у б л и к а  С р б и ј а</w:t>
      </w:r>
    </w:p>
    <w:p w:rsidR="00C116A3" w:rsidRPr="00E41BA3" w:rsidRDefault="00C116A3" w:rsidP="00C116A3">
      <w:pPr>
        <w:rPr>
          <w:sz w:val="20"/>
          <w:szCs w:val="20"/>
          <w:lang w:val="sr-Cyrl-CS"/>
        </w:rPr>
      </w:pPr>
      <w:r w:rsidRPr="00E41BA3">
        <w:rPr>
          <w:sz w:val="20"/>
          <w:szCs w:val="20"/>
          <w:lang w:val="sr-Cyrl-CS"/>
        </w:rPr>
        <w:t>ОПШТИНА ИВАЊИЦА</w:t>
      </w:r>
    </w:p>
    <w:p w:rsidR="00C116A3" w:rsidRPr="00E41BA3" w:rsidRDefault="00C116A3" w:rsidP="00C116A3">
      <w:pPr>
        <w:rPr>
          <w:sz w:val="20"/>
          <w:szCs w:val="20"/>
          <w:lang w:val="sr-Cyrl-CS"/>
        </w:rPr>
      </w:pPr>
      <w:r w:rsidRPr="00E41BA3">
        <w:rPr>
          <w:sz w:val="20"/>
          <w:szCs w:val="20"/>
          <w:lang w:val="sr-Cyrl-CS"/>
        </w:rPr>
        <w:t>ПРЕДСЕДНИК ОПШТИНЕ</w:t>
      </w:r>
    </w:p>
    <w:p w:rsidR="00C116A3" w:rsidRPr="00E41BA3" w:rsidRDefault="00C116A3" w:rsidP="00C116A3">
      <w:pPr>
        <w:rPr>
          <w:sz w:val="20"/>
          <w:szCs w:val="20"/>
          <w:lang w:val="sr-Cyrl-CS"/>
        </w:rPr>
      </w:pPr>
      <w:r w:rsidRPr="00E41BA3">
        <w:rPr>
          <w:sz w:val="20"/>
          <w:szCs w:val="20"/>
        </w:rPr>
        <w:t>Broj:400-8-14/2019</w:t>
      </w:r>
      <w:r w:rsidRPr="00E41BA3">
        <w:rPr>
          <w:sz w:val="20"/>
          <w:szCs w:val="20"/>
          <w:lang w:val="sr-Cyrl-CS"/>
        </w:rPr>
        <w:t>-01</w:t>
      </w:r>
    </w:p>
    <w:p w:rsidR="00C116A3" w:rsidRPr="00E41BA3" w:rsidRDefault="00C116A3" w:rsidP="00C116A3">
      <w:pPr>
        <w:rPr>
          <w:sz w:val="20"/>
          <w:szCs w:val="20"/>
          <w:lang w:val="sr-Cyrl-CS"/>
        </w:rPr>
      </w:pPr>
      <w:r w:rsidRPr="00E41BA3">
        <w:rPr>
          <w:sz w:val="20"/>
          <w:szCs w:val="20"/>
        </w:rPr>
        <w:t>24. 09. 20</w:t>
      </w:r>
      <w:r w:rsidRPr="00E41BA3">
        <w:rPr>
          <w:sz w:val="20"/>
          <w:szCs w:val="20"/>
          <w:lang w:val="sr-Cyrl-CS"/>
        </w:rPr>
        <w:t>1</w:t>
      </w:r>
      <w:r w:rsidRPr="00E41BA3">
        <w:rPr>
          <w:sz w:val="20"/>
          <w:szCs w:val="20"/>
        </w:rPr>
        <w:t xml:space="preserve">9. </w:t>
      </w:r>
      <w:r w:rsidRPr="00E41BA3">
        <w:rPr>
          <w:sz w:val="20"/>
          <w:szCs w:val="20"/>
          <w:lang w:val="sr-Cyrl-CS"/>
        </w:rPr>
        <w:t>године</w:t>
      </w:r>
    </w:p>
    <w:p w:rsidR="00C116A3" w:rsidRPr="00E41BA3" w:rsidRDefault="00C116A3" w:rsidP="00C116A3">
      <w:pPr>
        <w:rPr>
          <w:sz w:val="20"/>
          <w:szCs w:val="20"/>
        </w:rPr>
      </w:pPr>
      <w:r w:rsidRPr="00E41BA3">
        <w:rPr>
          <w:sz w:val="20"/>
          <w:szCs w:val="20"/>
        </w:rPr>
        <w:t>Ивањица</w:t>
      </w:r>
    </w:p>
    <w:p w:rsidR="00C116A3" w:rsidRPr="00E41BA3" w:rsidRDefault="00C116A3" w:rsidP="00C116A3">
      <w:pPr>
        <w:rPr>
          <w:sz w:val="20"/>
          <w:szCs w:val="20"/>
        </w:rPr>
      </w:pPr>
    </w:p>
    <w:p w:rsidR="00C116A3" w:rsidRPr="00E41BA3" w:rsidRDefault="00C116A3" w:rsidP="00C116A3">
      <w:pPr>
        <w:jc w:val="both"/>
        <w:rPr>
          <w:sz w:val="20"/>
          <w:szCs w:val="20"/>
        </w:rPr>
      </w:pPr>
      <w:r w:rsidRPr="00E41BA3">
        <w:rPr>
          <w:sz w:val="20"/>
          <w:szCs w:val="20"/>
          <w:lang w:val="sr-Cyrl-CS"/>
        </w:rPr>
        <w:t>На основу члана  69. Став 4. Закона о буџетском систему («Службени гласник РС» број 54/2009</w:t>
      </w:r>
      <w:r w:rsidRPr="00E41BA3">
        <w:rPr>
          <w:sz w:val="20"/>
          <w:szCs w:val="20"/>
        </w:rPr>
        <w:t>, 73/2010, 101/2010, 101/201193/2012,62/2013-исправка, 108/2013, 142/2014, 68/2015-други закон, 103/2015, 99/2016, 113/2017, 95/2018 и 31/2019</w:t>
      </w:r>
      <w:r w:rsidRPr="00E41BA3">
        <w:rPr>
          <w:sz w:val="20"/>
          <w:szCs w:val="20"/>
          <w:lang w:val="sr-Cyrl-CS"/>
        </w:rPr>
        <w:t>) и члана 13. Одлуке о буџету општине Ивањица за 201</w:t>
      </w:r>
      <w:r w:rsidRPr="00E41BA3">
        <w:rPr>
          <w:sz w:val="20"/>
          <w:szCs w:val="20"/>
        </w:rPr>
        <w:t>9</w:t>
      </w:r>
      <w:r w:rsidRPr="00E41BA3">
        <w:rPr>
          <w:sz w:val="20"/>
          <w:szCs w:val="20"/>
          <w:lang w:val="sr-Cyrl-CS"/>
        </w:rPr>
        <w:t xml:space="preserve">. годину («Службени лист општине Ивањица» број </w:t>
      </w:r>
      <w:r w:rsidRPr="00E41BA3">
        <w:rPr>
          <w:sz w:val="20"/>
          <w:szCs w:val="20"/>
        </w:rPr>
        <w:t>11/2018 и 4/2019</w:t>
      </w:r>
      <w:r w:rsidRPr="00E41BA3">
        <w:rPr>
          <w:sz w:val="20"/>
          <w:szCs w:val="20"/>
          <w:lang w:val="sr-Cyrl-CS"/>
        </w:rPr>
        <w:t>)</w:t>
      </w:r>
      <w:r w:rsidRPr="00E41BA3">
        <w:rPr>
          <w:sz w:val="20"/>
          <w:szCs w:val="20"/>
        </w:rPr>
        <w:t xml:space="preserve">, </w:t>
      </w:r>
      <w:r w:rsidRPr="00E41BA3">
        <w:rPr>
          <w:sz w:val="20"/>
          <w:szCs w:val="20"/>
          <w:lang w:val="sr-Cyrl-CS"/>
        </w:rPr>
        <w:t xml:space="preserve">Председник општине Ивањица на предлог </w:t>
      </w:r>
      <w:r w:rsidRPr="00E41BA3">
        <w:rPr>
          <w:sz w:val="20"/>
          <w:szCs w:val="20"/>
        </w:rPr>
        <w:t xml:space="preserve">Oпштинске управе </w:t>
      </w:r>
      <w:r w:rsidRPr="00E41BA3">
        <w:rPr>
          <w:sz w:val="20"/>
          <w:szCs w:val="20"/>
          <w:lang w:val="sr-Cyrl-CS"/>
        </w:rPr>
        <w:t xml:space="preserve"> доноси</w:t>
      </w:r>
      <w:r w:rsidRPr="00E41BA3">
        <w:rPr>
          <w:sz w:val="20"/>
          <w:szCs w:val="20"/>
        </w:rPr>
        <w:t xml:space="preserve">: </w:t>
      </w:r>
    </w:p>
    <w:p w:rsidR="00C116A3" w:rsidRPr="00E41BA3" w:rsidRDefault="00C116A3" w:rsidP="00C116A3">
      <w:pPr>
        <w:rPr>
          <w:sz w:val="20"/>
          <w:szCs w:val="20"/>
        </w:rPr>
      </w:pPr>
    </w:p>
    <w:p w:rsidR="00C116A3" w:rsidRPr="00E41BA3" w:rsidRDefault="00C116A3" w:rsidP="00C116A3">
      <w:pPr>
        <w:rPr>
          <w:sz w:val="20"/>
          <w:szCs w:val="20"/>
        </w:rPr>
      </w:pPr>
    </w:p>
    <w:p w:rsidR="00C116A3" w:rsidRPr="00E41BA3" w:rsidRDefault="00C116A3" w:rsidP="00C116A3">
      <w:pPr>
        <w:jc w:val="center"/>
        <w:rPr>
          <w:b/>
          <w:sz w:val="20"/>
          <w:szCs w:val="20"/>
          <w:lang w:val="sr-Cyrl-CS"/>
        </w:rPr>
      </w:pPr>
      <w:r w:rsidRPr="00E41BA3">
        <w:rPr>
          <w:b/>
          <w:sz w:val="20"/>
          <w:szCs w:val="20"/>
          <w:lang w:val="sr-Cyrl-CS"/>
        </w:rPr>
        <w:t>Р Е Ш Е Њ Е</w:t>
      </w:r>
    </w:p>
    <w:p w:rsidR="00C116A3" w:rsidRPr="00E41BA3" w:rsidRDefault="00C116A3" w:rsidP="00C116A3">
      <w:pPr>
        <w:rPr>
          <w:sz w:val="20"/>
          <w:szCs w:val="20"/>
        </w:rPr>
      </w:pPr>
    </w:p>
    <w:p w:rsidR="00C116A3" w:rsidRPr="00E41BA3" w:rsidRDefault="00C116A3" w:rsidP="00C116A3">
      <w:pPr>
        <w:jc w:val="center"/>
        <w:rPr>
          <w:b/>
          <w:sz w:val="20"/>
          <w:szCs w:val="20"/>
          <w:lang w:val="sr-Cyrl-CS"/>
        </w:rPr>
      </w:pPr>
      <w:r w:rsidRPr="00E41BA3">
        <w:rPr>
          <w:b/>
          <w:sz w:val="20"/>
          <w:szCs w:val="20"/>
        </w:rPr>
        <w:t xml:space="preserve">o </w:t>
      </w:r>
      <w:r w:rsidRPr="00E41BA3">
        <w:rPr>
          <w:b/>
          <w:sz w:val="20"/>
          <w:szCs w:val="20"/>
          <w:lang w:val="sr-Cyrl-CS"/>
        </w:rPr>
        <w:t>употреби средстава текуће буџетске резерве</w:t>
      </w:r>
    </w:p>
    <w:p w:rsidR="00C116A3" w:rsidRPr="00E41BA3" w:rsidRDefault="00C116A3" w:rsidP="00C116A3">
      <w:pPr>
        <w:jc w:val="center"/>
        <w:rPr>
          <w:b/>
          <w:sz w:val="20"/>
          <w:szCs w:val="20"/>
        </w:rPr>
      </w:pPr>
    </w:p>
    <w:p w:rsidR="00C116A3" w:rsidRPr="00E41BA3" w:rsidRDefault="00C116A3" w:rsidP="00C116A3">
      <w:pPr>
        <w:jc w:val="center"/>
        <w:rPr>
          <w:b/>
          <w:sz w:val="20"/>
          <w:szCs w:val="20"/>
        </w:rPr>
      </w:pPr>
    </w:p>
    <w:p w:rsidR="00C116A3" w:rsidRPr="00E41BA3" w:rsidRDefault="00C116A3" w:rsidP="00C116A3">
      <w:pPr>
        <w:numPr>
          <w:ilvl w:val="0"/>
          <w:numId w:val="53"/>
        </w:numPr>
        <w:jc w:val="both"/>
        <w:rPr>
          <w:sz w:val="20"/>
          <w:szCs w:val="20"/>
        </w:rPr>
      </w:pPr>
      <w:r w:rsidRPr="00E41BA3">
        <w:rPr>
          <w:sz w:val="20"/>
          <w:szCs w:val="20"/>
          <w:lang w:val="sr-Cyrl-CS"/>
        </w:rPr>
        <w:t>Из</w:t>
      </w:r>
      <w:r w:rsidRPr="00E41BA3">
        <w:rPr>
          <w:sz w:val="20"/>
          <w:szCs w:val="20"/>
        </w:rPr>
        <w:t xml:space="preserve"> </w:t>
      </w:r>
      <w:r w:rsidRPr="00E41BA3">
        <w:rPr>
          <w:sz w:val="20"/>
          <w:szCs w:val="20"/>
          <w:lang w:val="sr-Cyrl-CS"/>
        </w:rPr>
        <w:t>средстава</w:t>
      </w:r>
      <w:r w:rsidRPr="00E41BA3">
        <w:rPr>
          <w:sz w:val="20"/>
          <w:szCs w:val="20"/>
        </w:rPr>
        <w:t xml:space="preserve"> </w:t>
      </w:r>
      <w:r w:rsidRPr="00E41BA3">
        <w:rPr>
          <w:sz w:val="20"/>
          <w:szCs w:val="20"/>
          <w:lang w:val="sr-Cyrl-CS"/>
        </w:rPr>
        <w:t>утврђених Одлуком о буџету општине Ивањица за 201</w:t>
      </w:r>
      <w:r w:rsidRPr="00E41BA3">
        <w:rPr>
          <w:sz w:val="20"/>
          <w:szCs w:val="20"/>
        </w:rPr>
        <w:t>9</w:t>
      </w:r>
      <w:r w:rsidRPr="00E41BA3">
        <w:rPr>
          <w:sz w:val="20"/>
          <w:szCs w:val="20"/>
          <w:lang w:val="sr-Cyrl-CS"/>
        </w:rPr>
        <w:t xml:space="preserve">. («Службени лист општине Ивањица» </w:t>
      </w:r>
      <w:r w:rsidRPr="00E41BA3">
        <w:rPr>
          <w:sz w:val="20"/>
          <w:szCs w:val="20"/>
        </w:rPr>
        <w:t xml:space="preserve"> </w:t>
      </w:r>
      <w:r w:rsidRPr="00E41BA3">
        <w:rPr>
          <w:sz w:val="20"/>
          <w:szCs w:val="20"/>
          <w:lang w:val="sr-Cyrl-CS"/>
        </w:rPr>
        <w:t xml:space="preserve">број </w:t>
      </w:r>
      <w:r w:rsidRPr="00E41BA3">
        <w:rPr>
          <w:sz w:val="20"/>
          <w:szCs w:val="20"/>
        </w:rPr>
        <w:t>11/2018 и 4/2019</w:t>
      </w:r>
      <w:r w:rsidRPr="00E41BA3">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E41BA3">
        <w:rPr>
          <w:sz w:val="20"/>
          <w:szCs w:val="20"/>
        </w:rPr>
        <w:t>одобравају се недостајућа средства Туристичкој организацији општине Ивањица у износу 240.000,00 динара за плаћање трошкова коришћења терасе хотела са мобилијаром и опремом за Нушићијаду.</w:t>
      </w:r>
    </w:p>
    <w:p w:rsidR="00C116A3" w:rsidRPr="00E41BA3" w:rsidRDefault="00C116A3" w:rsidP="00C116A3">
      <w:pPr>
        <w:ind w:left="720"/>
        <w:jc w:val="both"/>
        <w:rPr>
          <w:sz w:val="20"/>
          <w:szCs w:val="20"/>
        </w:rPr>
      </w:pPr>
    </w:p>
    <w:p w:rsidR="00C116A3" w:rsidRPr="00E41BA3" w:rsidRDefault="00C116A3" w:rsidP="00C116A3">
      <w:pPr>
        <w:numPr>
          <w:ilvl w:val="0"/>
          <w:numId w:val="53"/>
        </w:numPr>
        <w:jc w:val="both"/>
        <w:rPr>
          <w:sz w:val="20"/>
          <w:szCs w:val="20"/>
        </w:rPr>
      </w:pPr>
      <w:r w:rsidRPr="00E41BA3">
        <w:rPr>
          <w:sz w:val="20"/>
          <w:szCs w:val="20"/>
          <w:lang w:val="sr-Cyrl-CS"/>
        </w:rPr>
        <w:t xml:space="preserve">Средства из тачке 1. овог решења распоређују се у оквиру рездела 4. – Општинска управа, глава: 4.05-Туристичка организација, Програм 1502: </w:t>
      </w:r>
      <w:r w:rsidRPr="00E41BA3">
        <w:rPr>
          <w:sz w:val="20"/>
          <w:szCs w:val="20"/>
        </w:rPr>
        <w:t>Развој туризма</w:t>
      </w:r>
      <w:r w:rsidRPr="00E41BA3">
        <w:rPr>
          <w:sz w:val="20"/>
          <w:szCs w:val="20"/>
          <w:lang w:val="sr-Cyrl-CS"/>
        </w:rPr>
        <w:t>; Програмска активност 1502-0001 – Управљање развојем туризма, функција 473 – Туризам, економска класификација 423 – Услуге по уговору (конто намене 423900 – Остале опште услуге) у износу 240.000,00 динара.</w:t>
      </w:r>
    </w:p>
    <w:p w:rsidR="00C116A3" w:rsidRPr="00E41BA3" w:rsidRDefault="00C116A3" w:rsidP="00C116A3">
      <w:pPr>
        <w:jc w:val="both"/>
        <w:rPr>
          <w:sz w:val="20"/>
          <w:szCs w:val="20"/>
        </w:rPr>
      </w:pPr>
    </w:p>
    <w:p w:rsidR="00C116A3" w:rsidRPr="00E41BA3" w:rsidRDefault="00C116A3" w:rsidP="00C116A3">
      <w:pPr>
        <w:numPr>
          <w:ilvl w:val="0"/>
          <w:numId w:val="53"/>
        </w:numPr>
        <w:jc w:val="both"/>
        <w:rPr>
          <w:sz w:val="20"/>
          <w:szCs w:val="20"/>
        </w:rPr>
      </w:pPr>
      <w:r w:rsidRPr="00E41BA3">
        <w:rPr>
          <w:sz w:val="20"/>
          <w:szCs w:val="20"/>
        </w:rPr>
        <w:t xml:space="preserve">O </w:t>
      </w:r>
      <w:r w:rsidRPr="00E41BA3">
        <w:rPr>
          <w:sz w:val="20"/>
          <w:szCs w:val="20"/>
          <w:lang w:val="sr-Cyrl-CS"/>
        </w:rPr>
        <w:t>реализацији овог решења стараће се Општинска управа - одељење за финансије.</w:t>
      </w:r>
    </w:p>
    <w:p w:rsidR="00C116A3" w:rsidRPr="00E41BA3" w:rsidRDefault="00C116A3" w:rsidP="00C116A3">
      <w:pPr>
        <w:ind w:left="360"/>
        <w:jc w:val="both"/>
        <w:rPr>
          <w:sz w:val="20"/>
          <w:szCs w:val="20"/>
        </w:rPr>
      </w:pPr>
    </w:p>
    <w:p w:rsidR="00C116A3" w:rsidRPr="00E41BA3" w:rsidRDefault="00C116A3" w:rsidP="00C116A3">
      <w:pPr>
        <w:numPr>
          <w:ilvl w:val="0"/>
          <w:numId w:val="53"/>
        </w:numPr>
        <w:jc w:val="both"/>
        <w:rPr>
          <w:sz w:val="20"/>
          <w:szCs w:val="20"/>
        </w:rPr>
      </w:pPr>
      <w:r w:rsidRPr="00E41BA3">
        <w:rPr>
          <w:sz w:val="20"/>
          <w:szCs w:val="20"/>
        </w:rPr>
        <w:t>O</w:t>
      </w:r>
      <w:r w:rsidRPr="00E41BA3">
        <w:rPr>
          <w:sz w:val="20"/>
          <w:szCs w:val="20"/>
          <w:lang w:val="sr-Cyrl-CS"/>
        </w:rPr>
        <w:t>во решење биће објављено у «Службеном листу општине Ивањица»</w:t>
      </w:r>
      <w:r w:rsidRPr="00E41BA3">
        <w:rPr>
          <w:sz w:val="20"/>
          <w:szCs w:val="20"/>
        </w:rPr>
        <w:t>.</w:t>
      </w:r>
    </w:p>
    <w:p w:rsidR="00C116A3" w:rsidRPr="00E41BA3" w:rsidRDefault="00C116A3" w:rsidP="00C116A3">
      <w:pPr>
        <w:jc w:val="both"/>
        <w:rPr>
          <w:sz w:val="20"/>
          <w:szCs w:val="20"/>
        </w:rPr>
      </w:pPr>
    </w:p>
    <w:p w:rsidR="00C116A3" w:rsidRPr="00E41BA3" w:rsidRDefault="00C116A3" w:rsidP="00C116A3">
      <w:pPr>
        <w:rPr>
          <w:sz w:val="20"/>
          <w:szCs w:val="20"/>
        </w:rPr>
      </w:pPr>
    </w:p>
    <w:p w:rsidR="00C116A3" w:rsidRPr="00E41BA3" w:rsidRDefault="00C116A3" w:rsidP="00C116A3">
      <w:pPr>
        <w:rPr>
          <w:sz w:val="20"/>
          <w:szCs w:val="20"/>
        </w:rPr>
      </w:pPr>
    </w:p>
    <w:p w:rsidR="00C116A3" w:rsidRPr="00E41BA3" w:rsidRDefault="00C116A3" w:rsidP="00C116A3">
      <w:pPr>
        <w:tabs>
          <w:tab w:val="left" w:pos="3060"/>
        </w:tabs>
        <w:rPr>
          <w:sz w:val="20"/>
          <w:szCs w:val="20"/>
        </w:rPr>
      </w:pPr>
      <w:r w:rsidRPr="00E41BA3">
        <w:rPr>
          <w:sz w:val="20"/>
          <w:szCs w:val="20"/>
          <w:lang w:val="sr-Cyrl-CS"/>
        </w:rPr>
        <w:t>У Ивањици</w:t>
      </w:r>
      <w:r w:rsidRPr="00E41BA3">
        <w:rPr>
          <w:sz w:val="20"/>
          <w:szCs w:val="20"/>
        </w:rPr>
        <w:t>, 24. 09.</w:t>
      </w:r>
      <w:r w:rsidRPr="00E41BA3">
        <w:rPr>
          <w:sz w:val="20"/>
          <w:szCs w:val="20"/>
          <w:lang w:val="sr-Cyrl-CS"/>
        </w:rPr>
        <w:t xml:space="preserve"> </w:t>
      </w:r>
      <w:r w:rsidRPr="00E41BA3">
        <w:rPr>
          <w:sz w:val="20"/>
          <w:szCs w:val="20"/>
        </w:rPr>
        <w:t>20</w:t>
      </w:r>
      <w:r w:rsidRPr="00E41BA3">
        <w:rPr>
          <w:sz w:val="20"/>
          <w:szCs w:val="20"/>
          <w:lang w:val="sr-Cyrl-CS"/>
        </w:rPr>
        <w:t>1</w:t>
      </w:r>
      <w:r w:rsidRPr="00E41BA3">
        <w:rPr>
          <w:sz w:val="20"/>
          <w:szCs w:val="20"/>
        </w:rPr>
        <w:t xml:space="preserve">9. </w:t>
      </w:r>
      <w:r w:rsidRPr="00E41BA3">
        <w:rPr>
          <w:sz w:val="20"/>
          <w:szCs w:val="20"/>
          <w:lang w:val="sr-Cyrl-CS"/>
        </w:rPr>
        <w:t>године</w:t>
      </w:r>
      <w:r w:rsidRPr="00E41BA3">
        <w:rPr>
          <w:sz w:val="20"/>
          <w:szCs w:val="20"/>
        </w:rPr>
        <w:tab/>
        <w:t xml:space="preserve">                        </w:t>
      </w:r>
    </w:p>
    <w:p w:rsidR="00C116A3" w:rsidRPr="00E41BA3" w:rsidRDefault="00C116A3" w:rsidP="00C116A3">
      <w:pPr>
        <w:tabs>
          <w:tab w:val="left" w:pos="3060"/>
        </w:tabs>
        <w:rPr>
          <w:sz w:val="20"/>
          <w:szCs w:val="20"/>
        </w:rPr>
      </w:pPr>
      <w:r w:rsidRPr="00E41BA3">
        <w:rPr>
          <w:sz w:val="20"/>
          <w:szCs w:val="20"/>
        </w:rPr>
        <w:t xml:space="preserve">                                                                       </w:t>
      </w:r>
    </w:p>
    <w:p w:rsidR="00C116A3" w:rsidRPr="001225E0" w:rsidRDefault="00C116A3" w:rsidP="00C116A3">
      <w:pPr>
        <w:tabs>
          <w:tab w:val="left" w:pos="3060"/>
        </w:tabs>
        <w:jc w:val="right"/>
        <w:rPr>
          <w:b/>
          <w:sz w:val="20"/>
          <w:szCs w:val="20"/>
          <w:lang w:val="sr-Cyrl-CS"/>
        </w:rPr>
      </w:pPr>
      <w:r w:rsidRPr="00E41BA3">
        <w:rPr>
          <w:sz w:val="20"/>
          <w:szCs w:val="20"/>
        </w:rPr>
        <w:t xml:space="preserve">                                                                                 </w:t>
      </w:r>
      <w:r w:rsidRPr="00E41BA3">
        <w:rPr>
          <w:sz w:val="20"/>
          <w:szCs w:val="20"/>
          <w:lang w:val="sr-Cyrl-CS"/>
        </w:rPr>
        <w:t xml:space="preserve">              </w:t>
      </w:r>
      <w:r w:rsidRPr="001225E0">
        <w:rPr>
          <w:b/>
          <w:sz w:val="20"/>
          <w:szCs w:val="20"/>
          <w:lang w:val="sr-Cyrl-CS"/>
        </w:rPr>
        <w:t>ПРЕДСЕДНИК ОПШТИНЕ</w:t>
      </w:r>
    </w:p>
    <w:p w:rsidR="00C116A3" w:rsidRPr="001225E0" w:rsidRDefault="00C116A3" w:rsidP="00C116A3">
      <w:pPr>
        <w:tabs>
          <w:tab w:val="left" w:pos="3060"/>
        </w:tabs>
        <w:rPr>
          <w:sz w:val="20"/>
          <w:szCs w:val="20"/>
          <w:lang w:val="sr-Cyrl-CS"/>
        </w:rPr>
      </w:pPr>
      <w:r w:rsidRPr="001225E0">
        <w:rPr>
          <w:sz w:val="20"/>
          <w:szCs w:val="20"/>
        </w:rPr>
        <w:t xml:space="preserve">                                                                                        </w:t>
      </w:r>
      <w:r w:rsidRPr="001225E0">
        <w:rPr>
          <w:sz w:val="20"/>
          <w:szCs w:val="20"/>
          <w:lang w:val="sr-Cyrl-CS"/>
        </w:rPr>
        <w:t xml:space="preserve">                </w:t>
      </w:r>
      <w:r w:rsidRPr="001225E0">
        <w:rPr>
          <w:sz w:val="20"/>
          <w:szCs w:val="20"/>
        </w:rPr>
        <w:t xml:space="preserve"> </w:t>
      </w:r>
      <w:r>
        <w:rPr>
          <w:sz w:val="20"/>
          <w:szCs w:val="20"/>
        </w:rPr>
        <w:t xml:space="preserve">                                                              </w:t>
      </w:r>
      <w:r w:rsidRPr="001225E0">
        <w:rPr>
          <w:sz w:val="20"/>
          <w:szCs w:val="20"/>
          <w:lang w:val="sr-Cyrl-CS"/>
        </w:rPr>
        <w:t>Зоран Лазовић</w:t>
      </w:r>
    </w:p>
    <w:p w:rsidR="00C116A3" w:rsidRPr="00E41BA3" w:rsidRDefault="00C116A3" w:rsidP="00C116A3">
      <w:pPr>
        <w:tabs>
          <w:tab w:val="left" w:pos="3060"/>
        </w:tabs>
        <w:rPr>
          <w:sz w:val="20"/>
          <w:szCs w:val="20"/>
          <w:lang w:val="sr-Cyrl-CS"/>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C116A3" w:rsidRPr="003A0A40" w:rsidRDefault="00C116A3" w:rsidP="00C116A3">
      <w:pPr>
        <w:rPr>
          <w:sz w:val="20"/>
          <w:szCs w:val="20"/>
          <w:lang w:val="sr-Cyrl-CS"/>
        </w:rPr>
      </w:pPr>
      <w:r w:rsidRPr="003A0A40">
        <w:rPr>
          <w:sz w:val="20"/>
          <w:szCs w:val="20"/>
          <w:lang w:val="sr-Cyrl-CS"/>
        </w:rPr>
        <w:t>Р е п у б л и к а  С р б и ј а</w:t>
      </w:r>
    </w:p>
    <w:p w:rsidR="00C116A3" w:rsidRPr="003A0A40" w:rsidRDefault="00C116A3" w:rsidP="00C116A3">
      <w:pPr>
        <w:rPr>
          <w:sz w:val="20"/>
          <w:szCs w:val="20"/>
          <w:lang w:val="sr-Cyrl-CS"/>
        </w:rPr>
      </w:pPr>
      <w:r w:rsidRPr="003A0A40">
        <w:rPr>
          <w:sz w:val="20"/>
          <w:szCs w:val="20"/>
          <w:lang w:val="sr-Cyrl-CS"/>
        </w:rPr>
        <w:t>ОПШТИНА ИВАЊИЦА</w:t>
      </w:r>
    </w:p>
    <w:p w:rsidR="00C116A3" w:rsidRPr="003A0A40" w:rsidRDefault="00C116A3" w:rsidP="00C116A3">
      <w:pPr>
        <w:rPr>
          <w:sz w:val="20"/>
          <w:szCs w:val="20"/>
          <w:lang w:val="sr-Cyrl-CS"/>
        </w:rPr>
      </w:pPr>
      <w:r w:rsidRPr="003A0A40">
        <w:rPr>
          <w:sz w:val="20"/>
          <w:szCs w:val="20"/>
          <w:lang w:val="sr-Cyrl-CS"/>
        </w:rPr>
        <w:t>ПРЕДСЕДНИК ОПШТИНЕ</w:t>
      </w:r>
    </w:p>
    <w:p w:rsidR="00C116A3" w:rsidRPr="003A0A40" w:rsidRDefault="00C116A3" w:rsidP="00C116A3">
      <w:pPr>
        <w:rPr>
          <w:sz w:val="20"/>
          <w:szCs w:val="20"/>
          <w:lang w:val="sr-Cyrl-CS"/>
        </w:rPr>
      </w:pPr>
      <w:r w:rsidRPr="003A0A40">
        <w:rPr>
          <w:sz w:val="20"/>
          <w:szCs w:val="20"/>
        </w:rPr>
        <w:t>Broj:400-8-15/2019</w:t>
      </w:r>
      <w:r w:rsidRPr="003A0A40">
        <w:rPr>
          <w:sz w:val="20"/>
          <w:szCs w:val="20"/>
          <w:lang w:val="sr-Cyrl-CS"/>
        </w:rPr>
        <w:t>-01</w:t>
      </w:r>
    </w:p>
    <w:p w:rsidR="00C116A3" w:rsidRPr="003A0A40" w:rsidRDefault="00C116A3" w:rsidP="00C116A3">
      <w:pPr>
        <w:rPr>
          <w:sz w:val="20"/>
          <w:szCs w:val="20"/>
          <w:lang w:val="sr-Cyrl-CS"/>
        </w:rPr>
      </w:pPr>
      <w:r w:rsidRPr="003A0A40">
        <w:rPr>
          <w:sz w:val="20"/>
          <w:szCs w:val="20"/>
        </w:rPr>
        <w:t>25. 09. 20</w:t>
      </w:r>
      <w:r w:rsidRPr="003A0A40">
        <w:rPr>
          <w:sz w:val="20"/>
          <w:szCs w:val="20"/>
          <w:lang w:val="sr-Cyrl-CS"/>
        </w:rPr>
        <w:t>1</w:t>
      </w:r>
      <w:r w:rsidRPr="003A0A40">
        <w:rPr>
          <w:sz w:val="20"/>
          <w:szCs w:val="20"/>
        </w:rPr>
        <w:t xml:space="preserve">9. </w:t>
      </w:r>
      <w:r w:rsidRPr="003A0A40">
        <w:rPr>
          <w:sz w:val="20"/>
          <w:szCs w:val="20"/>
          <w:lang w:val="sr-Cyrl-CS"/>
        </w:rPr>
        <w:t>године</w:t>
      </w:r>
    </w:p>
    <w:p w:rsidR="00C116A3" w:rsidRPr="003A0A40" w:rsidRDefault="00C116A3" w:rsidP="00C116A3">
      <w:pPr>
        <w:rPr>
          <w:sz w:val="20"/>
          <w:szCs w:val="20"/>
        </w:rPr>
      </w:pPr>
      <w:r w:rsidRPr="003A0A40">
        <w:rPr>
          <w:sz w:val="20"/>
          <w:szCs w:val="20"/>
        </w:rPr>
        <w:t>Ивањица</w:t>
      </w:r>
    </w:p>
    <w:p w:rsidR="00C116A3" w:rsidRPr="003A0A40" w:rsidRDefault="00C116A3" w:rsidP="00C116A3">
      <w:pPr>
        <w:rPr>
          <w:sz w:val="20"/>
          <w:szCs w:val="20"/>
        </w:rPr>
      </w:pPr>
    </w:p>
    <w:p w:rsidR="00C116A3" w:rsidRPr="003A0A40" w:rsidRDefault="00C116A3" w:rsidP="00C116A3">
      <w:pPr>
        <w:jc w:val="both"/>
        <w:rPr>
          <w:sz w:val="20"/>
          <w:szCs w:val="20"/>
        </w:rPr>
      </w:pPr>
      <w:r w:rsidRPr="003A0A40">
        <w:rPr>
          <w:sz w:val="20"/>
          <w:szCs w:val="20"/>
          <w:lang w:val="sr-Cyrl-CS"/>
        </w:rPr>
        <w:t>На основу члана  69. Став 4. Закона о буџетском систему («Службени гласник РС» број 54/2009</w:t>
      </w:r>
      <w:r w:rsidRPr="003A0A40">
        <w:rPr>
          <w:sz w:val="20"/>
          <w:szCs w:val="20"/>
        </w:rPr>
        <w:t>, 73/2010, 101/2010, 101/201193/2012,62/2013-исправка, 108/2013, 142/2014, 68/2015-други закон, 103/2015, 99/2016, 113/2017, 95/2018 и 31/2019</w:t>
      </w:r>
      <w:r w:rsidRPr="003A0A40">
        <w:rPr>
          <w:sz w:val="20"/>
          <w:szCs w:val="20"/>
          <w:lang w:val="sr-Cyrl-CS"/>
        </w:rPr>
        <w:t>) и члана 13. Одлуке о буџету општине Ивањица за 201</w:t>
      </w:r>
      <w:r w:rsidRPr="003A0A40">
        <w:rPr>
          <w:sz w:val="20"/>
          <w:szCs w:val="20"/>
        </w:rPr>
        <w:t>9</w:t>
      </w:r>
      <w:r w:rsidRPr="003A0A40">
        <w:rPr>
          <w:sz w:val="20"/>
          <w:szCs w:val="20"/>
          <w:lang w:val="sr-Cyrl-CS"/>
        </w:rPr>
        <w:t xml:space="preserve">. годину («Службени лист општине Ивањица» број </w:t>
      </w:r>
      <w:r w:rsidRPr="003A0A40">
        <w:rPr>
          <w:sz w:val="20"/>
          <w:szCs w:val="20"/>
        </w:rPr>
        <w:t>11/2018</w:t>
      </w:r>
      <w:r w:rsidRPr="003A0A40">
        <w:rPr>
          <w:sz w:val="20"/>
          <w:szCs w:val="20"/>
          <w:lang w:val="sr-Cyrl-CS"/>
        </w:rPr>
        <w:t>)</w:t>
      </w:r>
      <w:r w:rsidRPr="003A0A40">
        <w:rPr>
          <w:sz w:val="20"/>
          <w:szCs w:val="20"/>
        </w:rPr>
        <w:t xml:space="preserve"> и 4/2019, </w:t>
      </w:r>
      <w:r w:rsidRPr="003A0A40">
        <w:rPr>
          <w:sz w:val="20"/>
          <w:szCs w:val="20"/>
          <w:lang w:val="sr-Cyrl-CS"/>
        </w:rPr>
        <w:t xml:space="preserve">Председник општине Ивањица на предлог </w:t>
      </w:r>
      <w:r w:rsidRPr="003A0A40">
        <w:rPr>
          <w:sz w:val="20"/>
          <w:szCs w:val="20"/>
        </w:rPr>
        <w:t xml:space="preserve">Oпштинске управе </w:t>
      </w:r>
      <w:r w:rsidRPr="003A0A40">
        <w:rPr>
          <w:sz w:val="20"/>
          <w:szCs w:val="20"/>
          <w:lang w:val="sr-Cyrl-CS"/>
        </w:rPr>
        <w:t xml:space="preserve"> доноси</w:t>
      </w:r>
      <w:r w:rsidRPr="003A0A40">
        <w:rPr>
          <w:sz w:val="20"/>
          <w:szCs w:val="20"/>
        </w:rPr>
        <w:t xml:space="preserve">: </w:t>
      </w:r>
    </w:p>
    <w:p w:rsidR="00C116A3" w:rsidRPr="003A0A40" w:rsidRDefault="00C116A3" w:rsidP="00C116A3">
      <w:pPr>
        <w:rPr>
          <w:sz w:val="20"/>
          <w:szCs w:val="20"/>
        </w:rPr>
      </w:pPr>
    </w:p>
    <w:p w:rsidR="00C116A3" w:rsidRPr="003A0A40" w:rsidRDefault="00C116A3" w:rsidP="00C116A3">
      <w:pPr>
        <w:rPr>
          <w:sz w:val="20"/>
          <w:szCs w:val="20"/>
        </w:rPr>
      </w:pPr>
    </w:p>
    <w:p w:rsidR="00C116A3" w:rsidRPr="003A0A40" w:rsidRDefault="00C116A3" w:rsidP="00C116A3">
      <w:pPr>
        <w:jc w:val="center"/>
        <w:rPr>
          <w:b/>
          <w:sz w:val="20"/>
          <w:szCs w:val="20"/>
          <w:lang w:val="sr-Cyrl-CS"/>
        </w:rPr>
      </w:pPr>
      <w:r w:rsidRPr="003A0A40">
        <w:rPr>
          <w:b/>
          <w:sz w:val="20"/>
          <w:szCs w:val="20"/>
          <w:lang w:val="sr-Cyrl-CS"/>
        </w:rPr>
        <w:t>Р Е Ш Е Њ Е</w:t>
      </w:r>
    </w:p>
    <w:p w:rsidR="00C116A3" w:rsidRPr="003A0A40" w:rsidRDefault="00C116A3" w:rsidP="00C116A3">
      <w:pPr>
        <w:rPr>
          <w:sz w:val="20"/>
          <w:szCs w:val="20"/>
        </w:rPr>
      </w:pPr>
    </w:p>
    <w:p w:rsidR="00C116A3" w:rsidRPr="003A0A40" w:rsidRDefault="00C116A3" w:rsidP="00C116A3">
      <w:pPr>
        <w:jc w:val="center"/>
        <w:rPr>
          <w:b/>
          <w:sz w:val="20"/>
          <w:szCs w:val="20"/>
          <w:lang w:val="sr-Cyrl-CS"/>
        </w:rPr>
      </w:pPr>
      <w:r w:rsidRPr="003A0A40">
        <w:rPr>
          <w:b/>
          <w:sz w:val="20"/>
          <w:szCs w:val="20"/>
        </w:rPr>
        <w:t xml:space="preserve">o </w:t>
      </w:r>
      <w:r w:rsidRPr="003A0A40">
        <w:rPr>
          <w:b/>
          <w:sz w:val="20"/>
          <w:szCs w:val="20"/>
          <w:lang w:val="sr-Cyrl-CS"/>
        </w:rPr>
        <w:t>употреби средстава текуће буџетске резерве</w:t>
      </w:r>
    </w:p>
    <w:p w:rsidR="00C116A3" w:rsidRPr="003A0A40" w:rsidRDefault="00C116A3" w:rsidP="00C116A3">
      <w:pPr>
        <w:jc w:val="center"/>
        <w:rPr>
          <w:b/>
          <w:sz w:val="20"/>
          <w:szCs w:val="20"/>
        </w:rPr>
      </w:pPr>
    </w:p>
    <w:p w:rsidR="00C116A3" w:rsidRPr="003A0A40" w:rsidRDefault="00C116A3" w:rsidP="00C116A3">
      <w:pPr>
        <w:jc w:val="center"/>
        <w:rPr>
          <w:b/>
          <w:sz w:val="20"/>
          <w:szCs w:val="20"/>
        </w:rPr>
      </w:pPr>
    </w:p>
    <w:p w:rsidR="00C116A3" w:rsidRPr="003A0A40" w:rsidRDefault="00C116A3" w:rsidP="00C116A3">
      <w:pPr>
        <w:numPr>
          <w:ilvl w:val="0"/>
          <w:numId w:val="54"/>
        </w:numPr>
        <w:jc w:val="both"/>
        <w:rPr>
          <w:sz w:val="20"/>
          <w:szCs w:val="20"/>
        </w:rPr>
      </w:pPr>
      <w:r w:rsidRPr="003A0A40">
        <w:rPr>
          <w:sz w:val="20"/>
          <w:szCs w:val="20"/>
          <w:lang w:val="sr-Cyrl-CS"/>
        </w:rPr>
        <w:lastRenderedPageBreak/>
        <w:t>Из</w:t>
      </w:r>
      <w:r w:rsidRPr="003A0A40">
        <w:rPr>
          <w:sz w:val="20"/>
          <w:szCs w:val="20"/>
        </w:rPr>
        <w:t xml:space="preserve"> </w:t>
      </w:r>
      <w:r w:rsidRPr="003A0A40">
        <w:rPr>
          <w:sz w:val="20"/>
          <w:szCs w:val="20"/>
          <w:lang w:val="sr-Cyrl-CS"/>
        </w:rPr>
        <w:t>средстава</w:t>
      </w:r>
      <w:r w:rsidRPr="003A0A40">
        <w:rPr>
          <w:sz w:val="20"/>
          <w:szCs w:val="20"/>
        </w:rPr>
        <w:t xml:space="preserve"> </w:t>
      </w:r>
      <w:r w:rsidRPr="003A0A40">
        <w:rPr>
          <w:sz w:val="20"/>
          <w:szCs w:val="20"/>
          <w:lang w:val="sr-Cyrl-CS"/>
        </w:rPr>
        <w:t>утврђених Одлуком о буџету општине Ивањица за 201</w:t>
      </w:r>
      <w:r w:rsidRPr="003A0A40">
        <w:rPr>
          <w:sz w:val="20"/>
          <w:szCs w:val="20"/>
        </w:rPr>
        <w:t>9</w:t>
      </w:r>
      <w:r w:rsidRPr="003A0A40">
        <w:rPr>
          <w:sz w:val="20"/>
          <w:szCs w:val="20"/>
          <w:lang w:val="sr-Cyrl-CS"/>
        </w:rPr>
        <w:t xml:space="preserve">. («Службени лист општине Ивањица» </w:t>
      </w:r>
      <w:r w:rsidRPr="003A0A40">
        <w:rPr>
          <w:sz w:val="20"/>
          <w:szCs w:val="20"/>
        </w:rPr>
        <w:t xml:space="preserve"> </w:t>
      </w:r>
      <w:r w:rsidRPr="003A0A40">
        <w:rPr>
          <w:sz w:val="20"/>
          <w:szCs w:val="20"/>
          <w:lang w:val="sr-Cyrl-CS"/>
        </w:rPr>
        <w:t xml:space="preserve">број </w:t>
      </w:r>
      <w:r w:rsidRPr="003A0A40">
        <w:rPr>
          <w:sz w:val="20"/>
          <w:szCs w:val="20"/>
        </w:rPr>
        <w:t>11/2018</w:t>
      </w:r>
      <w:r w:rsidRPr="003A0A40">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3A0A40">
        <w:rPr>
          <w:sz w:val="20"/>
          <w:szCs w:val="20"/>
        </w:rPr>
        <w:t xml:space="preserve">одобравају се недостајућа средства Општинској управи Ивањица у износу 320.000,00 динара та трансфер ОШ „Проф. др. Недељко Кошанин“ Девићи за додатне радове и непредвиђене радове на школском објекту. </w:t>
      </w:r>
    </w:p>
    <w:p w:rsidR="00C116A3" w:rsidRPr="003A0A40" w:rsidRDefault="00C116A3" w:rsidP="00C116A3">
      <w:pPr>
        <w:numPr>
          <w:ilvl w:val="0"/>
          <w:numId w:val="54"/>
        </w:numPr>
        <w:jc w:val="both"/>
        <w:rPr>
          <w:sz w:val="20"/>
          <w:szCs w:val="20"/>
        </w:rPr>
      </w:pPr>
      <w:r w:rsidRPr="003A0A40">
        <w:rPr>
          <w:sz w:val="20"/>
          <w:szCs w:val="20"/>
          <w:lang w:val="sr-Cyrl-CS"/>
        </w:rPr>
        <w:t xml:space="preserve">Средства из тачке 1. овог решења распоређују се у оквиру рездела 4. – Општинска управа, Програм </w:t>
      </w:r>
      <w:r w:rsidRPr="003A0A40">
        <w:rPr>
          <w:sz w:val="20"/>
          <w:szCs w:val="20"/>
        </w:rPr>
        <w:t>0501</w:t>
      </w:r>
      <w:r w:rsidRPr="003A0A40">
        <w:rPr>
          <w:sz w:val="20"/>
          <w:szCs w:val="20"/>
          <w:lang w:val="sr-Cyrl-CS"/>
        </w:rPr>
        <w:t xml:space="preserve">: </w:t>
      </w:r>
      <w:r w:rsidRPr="003A0A40">
        <w:rPr>
          <w:sz w:val="20"/>
          <w:szCs w:val="20"/>
        </w:rPr>
        <w:t>Енергетска ефикасност и обновљиви извори енергије</w:t>
      </w:r>
      <w:r w:rsidRPr="003A0A40">
        <w:rPr>
          <w:sz w:val="20"/>
          <w:szCs w:val="20"/>
          <w:lang w:val="sr-Cyrl-CS"/>
        </w:rPr>
        <w:t>; Пројекат 0501-02-Пројекат реконструкције и енергетске ефикасности школе „Проф др. Недељко Кошанин“, функција 91</w:t>
      </w:r>
      <w:r w:rsidRPr="003A0A40">
        <w:rPr>
          <w:sz w:val="20"/>
          <w:szCs w:val="20"/>
        </w:rPr>
        <w:t>2</w:t>
      </w:r>
      <w:r w:rsidRPr="003A0A40">
        <w:rPr>
          <w:sz w:val="20"/>
          <w:szCs w:val="20"/>
          <w:lang w:val="sr-Cyrl-CS"/>
        </w:rPr>
        <w:t xml:space="preserve"> – Основно образовање, економска класификација 463 – Трансфери осталим нивоима власти (конто намене 511300 – Капитално одржавање пословних зграда и пословног простора у износу 320.000,00 динара.</w:t>
      </w:r>
    </w:p>
    <w:p w:rsidR="00C116A3" w:rsidRPr="003A0A40" w:rsidRDefault="00C116A3" w:rsidP="00C116A3">
      <w:pPr>
        <w:jc w:val="both"/>
        <w:rPr>
          <w:sz w:val="20"/>
          <w:szCs w:val="20"/>
        </w:rPr>
      </w:pPr>
    </w:p>
    <w:p w:rsidR="00C116A3" w:rsidRPr="003A0A40" w:rsidRDefault="00C116A3" w:rsidP="00C116A3">
      <w:pPr>
        <w:numPr>
          <w:ilvl w:val="0"/>
          <w:numId w:val="54"/>
        </w:numPr>
        <w:jc w:val="both"/>
        <w:rPr>
          <w:sz w:val="20"/>
          <w:szCs w:val="20"/>
        </w:rPr>
      </w:pPr>
      <w:r w:rsidRPr="003A0A40">
        <w:rPr>
          <w:sz w:val="20"/>
          <w:szCs w:val="20"/>
        </w:rPr>
        <w:t xml:space="preserve">O </w:t>
      </w:r>
      <w:r w:rsidRPr="003A0A40">
        <w:rPr>
          <w:sz w:val="20"/>
          <w:szCs w:val="20"/>
          <w:lang w:val="sr-Cyrl-CS"/>
        </w:rPr>
        <w:t>реализацији овог решења стараће се Општинска управа - одељење за буџет и финансије.</w:t>
      </w:r>
    </w:p>
    <w:p w:rsidR="00C116A3" w:rsidRPr="003A0A40" w:rsidRDefault="00C116A3" w:rsidP="00C116A3">
      <w:pPr>
        <w:ind w:left="360"/>
        <w:jc w:val="both"/>
        <w:rPr>
          <w:sz w:val="20"/>
          <w:szCs w:val="20"/>
        </w:rPr>
      </w:pPr>
    </w:p>
    <w:p w:rsidR="00C116A3" w:rsidRPr="003A0A40" w:rsidRDefault="00C116A3" w:rsidP="00C116A3">
      <w:pPr>
        <w:numPr>
          <w:ilvl w:val="0"/>
          <w:numId w:val="54"/>
        </w:numPr>
        <w:jc w:val="both"/>
        <w:rPr>
          <w:sz w:val="20"/>
          <w:szCs w:val="20"/>
        </w:rPr>
      </w:pPr>
      <w:r w:rsidRPr="003A0A40">
        <w:rPr>
          <w:sz w:val="20"/>
          <w:szCs w:val="20"/>
        </w:rPr>
        <w:t>O</w:t>
      </w:r>
      <w:r w:rsidRPr="003A0A40">
        <w:rPr>
          <w:sz w:val="20"/>
          <w:szCs w:val="20"/>
          <w:lang w:val="sr-Cyrl-CS"/>
        </w:rPr>
        <w:t>во решење биће објављено у «Службеном листу општине Ивањица»</w:t>
      </w:r>
      <w:r w:rsidRPr="003A0A40">
        <w:rPr>
          <w:sz w:val="20"/>
          <w:szCs w:val="20"/>
        </w:rPr>
        <w:t>.</w:t>
      </w:r>
    </w:p>
    <w:p w:rsidR="00C116A3" w:rsidRPr="003A0A40" w:rsidRDefault="00C116A3" w:rsidP="00C116A3">
      <w:pPr>
        <w:jc w:val="both"/>
        <w:rPr>
          <w:sz w:val="20"/>
          <w:szCs w:val="20"/>
        </w:rPr>
      </w:pPr>
    </w:p>
    <w:p w:rsidR="00C116A3" w:rsidRPr="003A0A40" w:rsidRDefault="00C116A3" w:rsidP="00C116A3">
      <w:pPr>
        <w:rPr>
          <w:sz w:val="20"/>
          <w:szCs w:val="20"/>
        </w:rPr>
      </w:pPr>
    </w:p>
    <w:p w:rsidR="00C116A3" w:rsidRPr="003A0A40" w:rsidRDefault="00C116A3" w:rsidP="00C116A3">
      <w:pPr>
        <w:rPr>
          <w:sz w:val="20"/>
          <w:szCs w:val="20"/>
        </w:rPr>
      </w:pPr>
    </w:p>
    <w:p w:rsidR="00C116A3" w:rsidRPr="003A0A40" w:rsidRDefault="00C116A3" w:rsidP="00C116A3">
      <w:pPr>
        <w:tabs>
          <w:tab w:val="left" w:pos="3060"/>
        </w:tabs>
        <w:rPr>
          <w:sz w:val="20"/>
          <w:szCs w:val="20"/>
        </w:rPr>
      </w:pPr>
      <w:r w:rsidRPr="003A0A40">
        <w:rPr>
          <w:sz w:val="20"/>
          <w:szCs w:val="20"/>
          <w:lang w:val="sr-Cyrl-CS"/>
        </w:rPr>
        <w:t>У Ивањици</w:t>
      </w:r>
      <w:r w:rsidRPr="003A0A40">
        <w:rPr>
          <w:sz w:val="20"/>
          <w:szCs w:val="20"/>
        </w:rPr>
        <w:t>, 25. 09.</w:t>
      </w:r>
      <w:r w:rsidRPr="003A0A40">
        <w:rPr>
          <w:sz w:val="20"/>
          <w:szCs w:val="20"/>
          <w:lang w:val="sr-Cyrl-CS"/>
        </w:rPr>
        <w:t xml:space="preserve"> </w:t>
      </w:r>
      <w:r w:rsidRPr="003A0A40">
        <w:rPr>
          <w:sz w:val="20"/>
          <w:szCs w:val="20"/>
        </w:rPr>
        <w:t>20</w:t>
      </w:r>
      <w:r w:rsidRPr="003A0A40">
        <w:rPr>
          <w:sz w:val="20"/>
          <w:szCs w:val="20"/>
          <w:lang w:val="sr-Cyrl-CS"/>
        </w:rPr>
        <w:t>1</w:t>
      </w:r>
      <w:r w:rsidRPr="003A0A40">
        <w:rPr>
          <w:sz w:val="20"/>
          <w:szCs w:val="20"/>
        </w:rPr>
        <w:t xml:space="preserve">9. </w:t>
      </w:r>
      <w:r w:rsidRPr="003A0A40">
        <w:rPr>
          <w:sz w:val="20"/>
          <w:szCs w:val="20"/>
          <w:lang w:val="sr-Cyrl-CS"/>
        </w:rPr>
        <w:t>године</w:t>
      </w:r>
      <w:r w:rsidRPr="003A0A40">
        <w:rPr>
          <w:sz w:val="20"/>
          <w:szCs w:val="20"/>
        </w:rPr>
        <w:tab/>
        <w:t xml:space="preserve">                        </w:t>
      </w:r>
    </w:p>
    <w:p w:rsidR="00C116A3" w:rsidRPr="003A0A40" w:rsidRDefault="00C116A3" w:rsidP="00C116A3">
      <w:pPr>
        <w:tabs>
          <w:tab w:val="left" w:pos="3060"/>
        </w:tabs>
        <w:rPr>
          <w:sz w:val="20"/>
          <w:szCs w:val="20"/>
        </w:rPr>
      </w:pPr>
      <w:r w:rsidRPr="003A0A40">
        <w:rPr>
          <w:sz w:val="20"/>
          <w:szCs w:val="20"/>
        </w:rPr>
        <w:t xml:space="preserve">                                                                       </w:t>
      </w:r>
    </w:p>
    <w:p w:rsidR="00C116A3" w:rsidRPr="001225E0" w:rsidRDefault="00C116A3" w:rsidP="00C116A3">
      <w:pPr>
        <w:tabs>
          <w:tab w:val="left" w:pos="3060"/>
        </w:tabs>
        <w:jc w:val="right"/>
        <w:rPr>
          <w:b/>
          <w:sz w:val="20"/>
          <w:szCs w:val="20"/>
          <w:lang w:val="sr-Cyrl-CS"/>
        </w:rPr>
      </w:pPr>
      <w:r w:rsidRPr="003A0A40">
        <w:rPr>
          <w:sz w:val="20"/>
          <w:szCs w:val="20"/>
        </w:rPr>
        <w:t xml:space="preserve">                                                                                 </w:t>
      </w:r>
      <w:r w:rsidRPr="003A0A40">
        <w:rPr>
          <w:sz w:val="20"/>
          <w:szCs w:val="20"/>
          <w:lang w:val="sr-Cyrl-CS"/>
        </w:rPr>
        <w:t xml:space="preserve">         </w:t>
      </w:r>
      <w:r w:rsidRPr="001225E0">
        <w:rPr>
          <w:b/>
          <w:sz w:val="20"/>
          <w:szCs w:val="20"/>
          <w:lang w:val="sr-Cyrl-CS"/>
        </w:rPr>
        <w:t>ПРЕДСЕДНИК ОПШТИНЕ</w:t>
      </w:r>
    </w:p>
    <w:p w:rsidR="00C116A3" w:rsidRPr="003A0A40" w:rsidRDefault="00C116A3" w:rsidP="00C116A3">
      <w:pPr>
        <w:tabs>
          <w:tab w:val="left" w:pos="3060"/>
        </w:tabs>
        <w:rPr>
          <w:sz w:val="20"/>
          <w:szCs w:val="20"/>
          <w:lang w:val="sr-Cyrl-CS"/>
        </w:rPr>
      </w:pPr>
      <w:r w:rsidRPr="001225E0">
        <w:rPr>
          <w:sz w:val="20"/>
          <w:szCs w:val="20"/>
        </w:rPr>
        <w:t xml:space="preserve">                                                                                        </w:t>
      </w:r>
      <w:r w:rsidRPr="001225E0">
        <w:rPr>
          <w:sz w:val="20"/>
          <w:szCs w:val="20"/>
          <w:lang w:val="sr-Cyrl-CS"/>
        </w:rPr>
        <w:t xml:space="preserve">                </w:t>
      </w:r>
      <w:r w:rsidRPr="001225E0">
        <w:rPr>
          <w:sz w:val="20"/>
          <w:szCs w:val="20"/>
        </w:rPr>
        <w:t xml:space="preserve"> </w:t>
      </w:r>
      <w:r>
        <w:rPr>
          <w:sz w:val="20"/>
          <w:szCs w:val="20"/>
        </w:rPr>
        <w:t xml:space="preserve">                                                              </w:t>
      </w:r>
      <w:r w:rsidRPr="001225E0">
        <w:rPr>
          <w:sz w:val="20"/>
          <w:szCs w:val="20"/>
          <w:lang w:val="sr-Cyrl-CS"/>
        </w:rPr>
        <w:t>Зоран Лазовић</w:t>
      </w:r>
      <w:r w:rsidRPr="003A0A40">
        <w:rPr>
          <w:sz w:val="20"/>
          <w:szCs w:val="20"/>
          <w:lang w:val="sr-Cyrl-CS"/>
        </w:rPr>
        <w:t xml:space="preserve">     </w:t>
      </w: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C116A3" w:rsidRPr="009A2178" w:rsidRDefault="00C116A3" w:rsidP="00C116A3">
      <w:pPr>
        <w:rPr>
          <w:sz w:val="20"/>
          <w:szCs w:val="20"/>
          <w:lang w:val="sr-Cyrl-CS"/>
        </w:rPr>
      </w:pPr>
      <w:r w:rsidRPr="009A2178">
        <w:rPr>
          <w:sz w:val="20"/>
          <w:szCs w:val="20"/>
          <w:lang w:val="sr-Cyrl-CS"/>
        </w:rPr>
        <w:t>Р е п у б л и к а  С р б и ј а</w:t>
      </w:r>
    </w:p>
    <w:p w:rsidR="00C116A3" w:rsidRPr="009A2178" w:rsidRDefault="00C116A3" w:rsidP="00C116A3">
      <w:pPr>
        <w:rPr>
          <w:sz w:val="20"/>
          <w:szCs w:val="20"/>
          <w:lang w:val="sr-Cyrl-CS"/>
        </w:rPr>
      </w:pPr>
      <w:r w:rsidRPr="009A2178">
        <w:rPr>
          <w:sz w:val="20"/>
          <w:szCs w:val="20"/>
          <w:lang w:val="sr-Cyrl-CS"/>
        </w:rPr>
        <w:t>ОПШТИНА ИВАЊИЦА</w:t>
      </w:r>
    </w:p>
    <w:p w:rsidR="00C116A3" w:rsidRPr="009A2178" w:rsidRDefault="00C116A3" w:rsidP="00C116A3">
      <w:pPr>
        <w:rPr>
          <w:sz w:val="20"/>
          <w:szCs w:val="20"/>
          <w:lang w:val="sr-Cyrl-CS"/>
        </w:rPr>
      </w:pPr>
      <w:r w:rsidRPr="009A2178">
        <w:rPr>
          <w:sz w:val="20"/>
          <w:szCs w:val="20"/>
          <w:lang w:val="sr-Cyrl-CS"/>
        </w:rPr>
        <w:t>ПРЕДСЕДНИК ОПШТИНЕ</w:t>
      </w:r>
    </w:p>
    <w:p w:rsidR="00C116A3" w:rsidRPr="009A2178" w:rsidRDefault="00C116A3" w:rsidP="00C116A3">
      <w:pPr>
        <w:rPr>
          <w:sz w:val="20"/>
          <w:szCs w:val="20"/>
          <w:lang w:val="sr-Cyrl-CS"/>
        </w:rPr>
      </w:pPr>
      <w:r w:rsidRPr="009A2178">
        <w:rPr>
          <w:sz w:val="20"/>
          <w:szCs w:val="20"/>
        </w:rPr>
        <w:t>Broj:400-8-16/2019</w:t>
      </w:r>
      <w:r w:rsidRPr="009A2178">
        <w:rPr>
          <w:sz w:val="20"/>
          <w:szCs w:val="20"/>
          <w:lang w:val="sr-Cyrl-CS"/>
        </w:rPr>
        <w:t>-01</w:t>
      </w:r>
    </w:p>
    <w:p w:rsidR="00C116A3" w:rsidRPr="009A2178" w:rsidRDefault="00C116A3" w:rsidP="00C116A3">
      <w:pPr>
        <w:rPr>
          <w:sz w:val="20"/>
          <w:szCs w:val="20"/>
          <w:lang w:val="sr-Cyrl-CS"/>
        </w:rPr>
      </w:pPr>
      <w:r w:rsidRPr="009A2178">
        <w:rPr>
          <w:sz w:val="20"/>
          <w:szCs w:val="20"/>
        </w:rPr>
        <w:t>25. 09. 20</w:t>
      </w:r>
      <w:r w:rsidRPr="009A2178">
        <w:rPr>
          <w:sz w:val="20"/>
          <w:szCs w:val="20"/>
          <w:lang w:val="sr-Cyrl-CS"/>
        </w:rPr>
        <w:t>1</w:t>
      </w:r>
      <w:r w:rsidRPr="009A2178">
        <w:rPr>
          <w:sz w:val="20"/>
          <w:szCs w:val="20"/>
        </w:rPr>
        <w:t xml:space="preserve">9. </w:t>
      </w:r>
      <w:r w:rsidRPr="009A2178">
        <w:rPr>
          <w:sz w:val="20"/>
          <w:szCs w:val="20"/>
          <w:lang w:val="sr-Cyrl-CS"/>
        </w:rPr>
        <w:t>године</w:t>
      </w:r>
    </w:p>
    <w:p w:rsidR="00C116A3" w:rsidRPr="009A2178" w:rsidRDefault="00C116A3" w:rsidP="00C116A3">
      <w:pPr>
        <w:rPr>
          <w:sz w:val="20"/>
          <w:szCs w:val="20"/>
        </w:rPr>
      </w:pPr>
      <w:r w:rsidRPr="009A2178">
        <w:rPr>
          <w:sz w:val="20"/>
          <w:szCs w:val="20"/>
        </w:rPr>
        <w:t>Ивањица</w:t>
      </w:r>
    </w:p>
    <w:p w:rsidR="00C116A3" w:rsidRPr="009A2178" w:rsidRDefault="00C116A3" w:rsidP="00C116A3">
      <w:pPr>
        <w:rPr>
          <w:sz w:val="20"/>
          <w:szCs w:val="20"/>
        </w:rPr>
      </w:pPr>
    </w:p>
    <w:p w:rsidR="00C116A3" w:rsidRPr="009A2178" w:rsidRDefault="00C116A3" w:rsidP="00C116A3">
      <w:pPr>
        <w:jc w:val="both"/>
        <w:rPr>
          <w:sz w:val="20"/>
          <w:szCs w:val="20"/>
        </w:rPr>
      </w:pPr>
      <w:r w:rsidRPr="009A2178">
        <w:rPr>
          <w:sz w:val="20"/>
          <w:szCs w:val="20"/>
          <w:lang w:val="sr-Cyrl-CS"/>
        </w:rPr>
        <w:t>На основу члана  69. Став 4. Закона о буџетском систему («Службени гласник РС» број 54/2009</w:t>
      </w:r>
      <w:r w:rsidRPr="009A2178">
        <w:rPr>
          <w:sz w:val="20"/>
          <w:szCs w:val="20"/>
        </w:rPr>
        <w:t>, 73/2010, 101/2010, 101/201193/2012,62/2013-исправка, 108/2013, 142/2014, 68/2015-други закон, 103/2015, 99/2016, 113/2017, 95/2018 и 31/2019</w:t>
      </w:r>
      <w:r w:rsidRPr="009A2178">
        <w:rPr>
          <w:sz w:val="20"/>
          <w:szCs w:val="20"/>
          <w:lang w:val="sr-Cyrl-CS"/>
        </w:rPr>
        <w:t>) и члана 13. Одлуке о буџету општине Ивањица за 201</w:t>
      </w:r>
      <w:r w:rsidRPr="009A2178">
        <w:rPr>
          <w:sz w:val="20"/>
          <w:szCs w:val="20"/>
        </w:rPr>
        <w:t>9</w:t>
      </w:r>
      <w:r w:rsidRPr="009A2178">
        <w:rPr>
          <w:sz w:val="20"/>
          <w:szCs w:val="20"/>
          <w:lang w:val="sr-Cyrl-CS"/>
        </w:rPr>
        <w:t xml:space="preserve">. годину («Службени лист општине Ивањица» број </w:t>
      </w:r>
      <w:r w:rsidRPr="009A2178">
        <w:rPr>
          <w:sz w:val="20"/>
          <w:szCs w:val="20"/>
        </w:rPr>
        <w:t>11/2018</w:t>
      </w:r>
      <w:r w:rsidRPr="009A2178">
        <w:rPr>
          <w:sz w:val="20"/>
          <w:szCs w:val="20"/>
          <w:lang w:val="sr-Cyrl-CS"/>
        </w:rPr>
        <w:t>)</w:t>
      </w:r>
      <w:r w:rsidRPr="009A2178">
        <w:rPr>
          <w:sz w:val="20"/>
          <w:szCs w:val="20"/>
        </w:rPr>
        <w:t xml:space="preserve"> и 4/2019, </w:t>
      </w:r>
      <w:r w:rsidRPr="009A2178">
        <w:rPr>
          <w:sz w:val="20"/>
          <w:szCs w:val="20"/>
          <w:lang w:val="sr-Cyrl-CS"/>
        </w:rPr>
        <w:t xml:space="preserve">Председник општине Ивањица на предлог </w:t>
      </w:r>
      <w:r w:rsidRPr="009A2178">
        <w:rPr>
          <w:sz w:val="20"/>
          <w:szCs w:val="20"/>
        </w:rPr>
        <w:t xml:space="preserve">Oпштинске управе </w:t>
      </w:r>
      <w:r w:rsidRPr="009A2178">
        <w:rPr>
          <w:sz w:val="20"/>
          <w:szCs w:val="20"/>
          <w:lang w:val="sr-Cyrl-CS"/>
        </w:rPr>
        <w:t xml:space="preserve"> доноси</w:t>
      </w:r>
      <w:r w:rsidRPr="009A2178">
        <w:rPr>
          <w:sz w:val="20"/>
          <w:szCs w:val="20"/>
        </w:rPr>
        <w:t xml:space="preserve">: </w:t>
      </w:r>
    </w:p>
    <w:p w:rsidR="00C116A3" w:rsidRPr="009A2178" w:rsidRDefault="00C116A3" w:rsidP="00C116A3">
      <w:pPr>
        <w:rPr>
          <w:sz w:val="20"/>
          <w:szCs w:val="20"/>
        </w:rPr>
      </w:pPr>
    </w:p>
    <w:p w:rsidR="00C116A3" w:rsidRPr="009A2178" w:rsidRDefault="00C116A3" w:rsidP="00C116A3">
      <w:pPr>
        <w:rPr>
          <w:sz w:val="20"/>
          <w:szCs w:val="20"/>
        </w:rPr>
      </w:pPr>
    </w:p>
    <w:p w:rsidR="00C116A3" w:rsidRPr="009A2178" w:rsidRDefault="00C116A3" w:rsidP="00C116A3">
      <w:pPr>
        <w:jc w:val="center"/>
        <w:rPr>
          <w:b/>
          <w:sz w:val="20"/>
          <w:szCs w:val="20"/>
          <w:lang w:val="sr-Cyrl-CS"/>
        </w:rPr>
      </w:pPr>
      <w:r w:rsidRPr="009A2178">
        <w:rPr>
          <w:b/>
          <w:sz w:val="20"/>
          <w:szCs w:val="20"/>
          <w:lang w:val="sr-Cyrl-CS"/>
        </w:rPr>
        <w:t>Р Е Ш Е Њ Е</w:t>
      </w:r>
    </w:p>
    <w:p w:rsidR="00C116A3" w:rsidRPr="009A2178" w:rsidRDefault="00C116A3" w:rsidP="00C116A3">
      <w:pPr>
        <w:rPr>
          <w:sz w:val="20"/>
          <w:szCs w:val="20"/>
        </w:rPr>
      </w:pPr>
    </w:p>
    <w:p w:rsidR="00C116A3" w:rsidRPr="009A2178" w:rsidRDefault="00C116A3" w:rsidP="00C116A3">
      <w:pPr>
        <w:jc w:val="center"/>
        <w:rPr>
          <w:b/>
          <w:sz w:val="20"/>
          <w:szCs w:val="20"/>
          <w:lang w:val="sr-Cyrl-CS"/>
        </w:rPr>
      </w:pPr>
      <w:r w:rsidRPr="009A2178">
        <w:rPr>
          <w:b/>
          <w:sz w:val="20"/>
          <w:szCs w:val="20"/>
        </w:rPr>
        <w:t xml:space="preserve">o </w:t>
      </w:r>
      <w:r w:rsidRPr="009A2178">
        <w:rPr>
          <w:b/>
          <w:sz w:val="20"/>
          <w:szCs w:val="20"/>
          <w:lang w:val="sr-Cyrl-CS"/>
        </w:rPr>
        <w:t>употреби средстава текуће буџетске резерве</w:t>
      </w:r>
    </w:p>
    <w:p w:rsidR="00C116A3" w:rsidRPr="009A2178" w:rsidRDefault="00C116A3" w:rsidP="00C116A3">
      <w:pPr>
        <w:jc w:val="center"/>
        <w:rPr>
          <w:b/>
          <w:sz w:val="20"/>
          <w:szCs w:val="20"/>
        </w:rPr>
      </w:pPr>
    </w:p>
    <w:p w:rsidR="00C116A3" w:rsidRPr="009A2178" w:rsidRDefault="00C116A3" w:rsidP="00C116A3">
      <w:pPr>
        <w:jc w:val="center"/>
        <w:rPr>
          <w:b/>
          <w:sz w:val="20"/>
          <w:szCs w:val="20"/>
        </w:rPr>
      </w:pPr>
    </w:p>
    <w:p w:rsidR="00C116A3" w:rsidRPr="009A2178" w:rsidRDefault="00C116A3" w:rsidP="00C116A3">
      <w:pPr>
        <w:numPr>
          <w:ilvl w:val="0"/>
          <w:numId w:val="55"/>
        </w:numPr>
        <w:jc w:val="both"/>
        <w:rPr>
          <w:sz w:val="20"/>
          <w:szCs w:val="20"/>
        </w:rPr>
      </w:pPr>
      <w:r w:rsidRPr="009A2178">
        <w:rPr>
          <w:sz w:val="20"/>
          <w:szCs w:val="20"/>
          <w:lang w:val="sr-Cyrl-CS"/>
        </w:rPr>
        <w:t>Из</w:t>
      </w:r>
      <w:r w:rsidRPr="009A2178">
        <w:rPr>
          <w:sz w:val="20"/>
          <w:szCs w:val="20"/>
        </w:rPr>
        <w:t xml:space="preserve"> </w:t>
      </w:r>
      <w:r w:rsidRPr="009A2178">
        <w:rPr>
          <w:sz w:val="20"/>
          <w:szCs w:val="20"/>
          <w:lang w:val="sr-Cyrl-CS"/>
        </w:rPr>
        <w:t>средстава</w:t>
      </w:r>
      <w:r w:rsidRPr="009A2178">
        <w:rPr>
          <w:sz w:val="20"/>
          <w:szCs w:val="20"/>
        </w:rPr>
        <w:t xml:space="preserve"> </w:t>
      </w:r>
      <w:r w:rsidRPr="009A2178">
        <w:rPr>
          <w:sz w:val="20"/>
          <w:szCs w:val="20"/>
          <w:lang w:val="sr-Cyrl-CS"/>
        </w:rPr>
        <w:t>утврђених Одлуком о буџету општине Ивањица за 201</w:t>
      </w:r>
      <w:r w:rsidRPr="009A2178">
        <w:rPr>
          <w:sz w:val="20"/>
          <w:szCs w:val="20"/>
        </w:rPr>
        <w:t>9</w:t>
      </w:r>
      <w:r w:rsidRPr="009A2178">
        <w:rPr>
          <w:sz w:val="20"/>
          <w:szCs w:val="20"/>
          <w:lang w:val="sr-Cyrl-CS"/>
        </w:rPr>
        <w:t xml:space="preserve">. («Службени лист општине Ивањица» </w:t>
      </w:r>
      <w:r w:rsidRPr="009A2178">
        <w:rPr>
          <w:sz w:val="20"/>
          <w:szCs w:val="20"/>
        </w:rPr>
        <w:t xml:space="preserve"> </w:t>
      </w:r>
      <w:r w:rsidRPr="009A2178">
        <w:rPr>
          <w:sz w:val="20"/>
          <w:szCs w:val="20"/>
          <w:lang w:val="sr-Cyrl-CS"/>
        </w:rPr>
        <w:t xml:space="preserve">број </w:t>
      </w:r>
      <w:r w:rsidRPr="009A2178">
        <w:rPr>
          <w:sz w:val="20"/>
          <w:szCs w:val="20"/>
        </w:rPr>
        <w:t>11/2018</w:t>
      </w:r>
      <w:r w:rsidRPr="009A2178">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9A2178">
        <w:rPr>
          <w:sz w:val="20"/>
          <w:szCs w:val="20"/>
        </w:rPr>
        <w:t xml:space="preserve">одобравају се недостајућа средства Mесној заједници Међуречје у износу 150.000,00 динара за текуће расходе. </w:t>
      </w:r>
    </w:p>
    <w:p w:rsidR="00C116A3" w:rsidRPr="009A2178" w:rsidRDefault="00C116A3" w:rsidP="00C116A3">
      <w:pPr>
        <w:numPr>
          <w:ilvl w:val="0"/>
          <w:numId w:val="55"/>
        </w:numPr>
        <w:jc w:val="both"/>
        <w:rPr>
          <w:sz w:val="20"/>
          <w:szCs w:val="20"/>
        </w:rPr>
      </w:pPr>
      <w:r w:rsidRPr="009A2178">
        <w:rPr>
          <w:sz w:val="20"/>
          <w:szCs w:val="20"/>
          <w:lang w:val="sr-Cyrl-CS"/>
        </w:rPr>
        <w:t xml:space="preserve">Средства из тачке 1. овог решења распоређују се у оквиру рездела 4. – Општинска управа, Програм </w:t>
      </w:r>
      <w:r w:rsidRPr="009A2178">
        <w:rPr>
          <w:sz w:val="20"/>
          <w:szCs w:val="20"/>
        </w:rPr>
        <w:t>0602</w:t>
      </w:r>
      <w:r w:rsidRPr="009A2178">
        <w:rPr>
          <w:sz w:val="20"/>
          <w:szCs w:val="20"/>
          <w:lang w:val="sr-Cyrl-CS"/>
        </w:rPr>
        <w:t xml:space="preserve">: </w:t>
      </w:r>
      <w:r w:rsidRPr="009A2178">
        <w:rPr>
          <w:sz w:val="20"/>
          <w:szCs w:val="20"/>
        </w:rPr>
        <w:t>Оште услуге локалне самоуправе</w:t>
      </w:r>
      <w:r w:rsidRPr="009A2178">
        <w:rPr>
          <w:sz w:val="20"/>
          <w:szCs w:val="20"/>
          <w:lang w:val="sr-Cyrl-CS"/>
        </w:rPr>
        <w:t>; Програмска активност:0602-0002-Функционисање месних заједница, функција 160 – Опште јавне услуге некласификоване на другом месту, економска класификација 425 – Текуће поправке и одржавање (конто намене 425100 – Текуће поправке и одржавање зграда и објеката у износу 150.000,00 динара.</w:t>
      </w:r>
    </w:p>
    <w:p w:rsidR="00C116A3" w:rsidRPr="009A2178" w:rsidRDefault="00C116A3" w:rsidP="00C116A3">
      <w:pPr>
        <w:jc w:val="both"/>
        <w:rPr>
          <w:sz w:val="20"/>
          <w:szCs w:val="20"/>
        </w:rPr>
      </w:pPr>
    </w:p>
    <w:p w:rsidR="00C116A3" w:rsidRPr="009A2178" w:rsidRDefault="00C116A3" w:rsidP="00C116A3">
      <w:pPr>
        <w:numPr>
          <w:ilvl w:val="0"/>
          <w:numId w:val="55"/>
        </w:numPr>
        <w:jc w:val="both"/>
        <w:rPr>
          <w:sz w:val="20"/>
          <w:szCs w:val="20"/>
        </w:rPr>
      </w:pPr>
      <w:r w:rsidRPr="009A2178">
        <w:rPr>
          <w:sz w:val="20"/>
          <w:szCs w:val="20"/>
        </w:rPr>
        <w:t xml:space="preserve">O </w:t>
      </w:r>
      <w:r w:rsidRPr="009A2178">
        <w:rPr>
          <w:sz w:val="20"/>
          <w:szCs w:val="20"/>
          <w:lang w:val="sr-Cyrl-CS"/>
        </w:rPr>
        <w:t>реализацији овог решења стараће се Општинска управа - одељење за буџет и финансије.</w:t>
      </w:r>
    </w:p>
    <w:p w:rsidR="00C116A3" w:rsidRPr="009A2178" w:rsidRDefault="00C116A3" w:rsidP="00C116A3">
      <w:pPr>
        <w:numPr>
          <w:ilvl w:val="0"/>
          <w:numId w:val="55"/>
        </w:numPr>
        <w:jc w:val="both"/>
        <w:rPr>
          <w:sz w:val="20"/>
          <w:szCs w:val="20"/>
        </w:rPr>
      </w:pPr>
      <w:r w:rsidRPr="009A2178">
        <w:rPr>
          <w:sz w:val="20"/>
          <w:szCs w:val="20"/>
        </w:rPr>
        <w:t>O</w:t>
      </w:r>
      <w:r w:rsidRPr="009A2178">
        <w:rPr>
          <w:sz w:val="20"/>
          <w:szCs w:val="20"/>
          <w:lang w:val="sr-Cyrl-CS"/>
        </w:rPr>
        <w:t>во решење биће објављено у «Службеном листу општине Ивањица»</w:t>
      </w:r>
      <w:r w:rsidRPr="009A2178">
        <w:rPr>
          <w:sz w:val="20"/>
          <w:szCs w:val="20"/>
        </w:rPr>
        <w:t>.</w:t>
      </w:r>
    </w:p>
    <w:p w:rsidR="00C116A3" w:rsidRPr="009A2178" w:rsidRDefault="00C116A3" w:rsidP="00C116A3">
      <w:pPr>
        <w:jc w:val="both"/>
        <w:rPr>
          <w:sz w:val="20"/>
          <w:szCs w:val="20"/>
        </w:rPr>
      </w:pPr>
    </w:p>
    <w:p w:rsidR="00C116A3" w:rsidRPr="009A2178" w:rsidRDefault="00C116A3" w:rsidP="00C116A3">
      <w:pPr>
        <w:rPr>
          <w:sz w:val="20"/>
          <w:szCs w:val="20"/>
        </w:rPr>
      </w:pPr>
    </w:p>
    <w:p w:rsidR="00C116A3" w:rsidRPr="009A2178" w:rsidRDefault="00C116A3" w:rsidP="00C116A3">
      <w:pPr>
        <w:tabs>
          <w:tab w:val="left" w:pos="3060"/>
        </w:tabs>
        <w:rPr>
          <w:sz w:val="20"/>
          <w:szCs w:val="20"/>
        </w:rPr>
      </w:pPr>
      <w:r w:rsidRPr="009A2178">
        <w:rPr>
          <w:sz w:val="20"/>
          <w:szCs w:val="20"/>
          <w:lang w:val="sr-Cyrl-CS"/>
        </w:rPr>
        <w:t>У Ивањици</w:t>
      </w:r>
      <w:r w:rsidRPr="009A2178">
        <w:rPr>
          <w:sz w:val="20"/>
          <w:szCs w:val="20"/>
        </w:rPr>
        <w:t>, 25. 09.</w:t>
      </w:r>
      <w:r w:rsidRPr="009A2178">
        <w:rPr>
          <w:sz w:val="20"/>
          <w:szCs w:val="20"/>
          <w:lang w:val="sr-Cyrl-CS"/>
        </w:rPr>
        <w:t xml:space="preserve"> </w:t>
      </w:r>
      <w:r w:rsidRPr="009A2178">
        <w:rPr>
          <w:sz w:val="20"/>
          <w:szCs w:val="20"/>
        </w:rPr>
        <w:t>20</w:t>
      </w:r>
      <w:r w:rsidRPr="009A2178">
        <w:rPr>
          <w:sz w:val="20"/>
          <w:szCs w:val="20"/>
          <w:lang w:val="sr-Cyrl-CS"/>
        </w:rPr>
        <w:t>1</w:t>
      </w:r>
      <w:r w:rsidRPr="009A2178">
        <w:rPr>
          <w:sz w:val="20"/>
          <w:szCs w:val="20"/>
        </w:rPr>
        <w:t xml:space="preserve">9. </w:t>
      </w:r>
      <w:r w:rsidRPr="009A2178">
        <w:rPr>
          <w:sz w:val="20"/>
          <w:szCs w:val="20"/>
          <w:lang w:val="sr-Cyrl-CS"/>
        </w:rPr>
        <w:t>године</w:t>
      </w:r>
      <w:r w:rsidRPr="009A2178">
        <w:rPr>
          <w:sz w:val="20"/>
          <w:szCs w:val="20"/>
        </w:rPr>
        <w:tab/>
        <w:t xml:space="preserve">                        </w:t>
      </w:r>
    </w:p>
    <w:p w:rsidR="00C116A3" w:rsidRPr="009A2178" w:rsidRDefault="00C116A3" w:rsidP="00C116A3">
      <w:pPr>
        <w:tabs>
          <w:tab w:val="left" w:pos="3060"/>
        </w:tabs>
        <w:rPr>
          <w:sz w:val="20"/>
          <w:szCs w:val="20"/>
        </w:rPr>
      </w:pPr>
      <w:r w:rsidRPr="009A2178">
        <w:rPr>
          <w:sz w:val="20"/>
          <w:szCs w:val="20"/>
        </w:rPr>
        <w:t xml:space="preserve">                                                                       </w:t>
      </w:r>
    </w:p>
    <w:p w:rsidR="009D5C40" w:rsidRPr="009F4543" w:rsidRDefault="00C116A3" w:rsidP="00C116A3">
      <w:pPr>
        <w:tabs>
          <w:tab w:val="left" w:pos="3060"/>
        </w:tabs>
      </w:pPr>
      <w:r w:rsidRPr="009A2178">
        <w:rPr>
          <w:sz w:val="20"/>
          <w:szCs w:val="20"/>
        </w:rPr>
        <w:t xml:space="preserve">                                                                                 </w:t>
      </w:r>
      <w:r w:rsidRPr="009A2178">
        <w:rPr>
          <w:sz w:val="20"/>
          <w:szCs w:val="20"/>
          <w:lang w:val="sr-Cyrl-CS"/>
        </w:rPr>
        <w:t xml:space="preserve">              </w:t>
      </w:r>
    </w:p>
    <w:p w:rsidR="00C116A3" w:rsidRPr="001225E0" w:rsidRDefault="00C116A3" w:rsidP="00C116A3">
      <w:pPr>
        <w:tabs>
          <w:tab w:val="left" w:pos="3060"/>
        </w:tabs>
        <w:jc w:val="right"/>
        <w:rPr>
          <w:b/>
          <w:sz w:val="20"/>
          <w:szCs w:val="20"/>
          <w:lang w:val="sr-Cyrl-CS"/>
        </w:rPr>
      </w:pPr>
      <w:r w:rsidRPr="001225E0">
        <w:rPr>
          <w:b/>
          <w:sz w:val="20"/>
          <w:szCs w:val="20"/>
          <w:lang w:val="sr-Cyrl-CS"/>
        </w:rPr>
        <w:t>ПРЕДСЕДНИК ОПШТИНЕ</w:t>
      </w:r>
    </w:p>
    <w:p w:rsidR="00C116A3" w:rsidRPr="003A0A40" w:rsidRDefault="00C116A3" w:rsidP="00C116A3">
      <w:pPr>
        <w:tabs>
          <w:tab w:val="left" w:pos="3060"/>
        </w:tabs>
        <w:rPr>
          <w:sz w:val="20"/>
          <w:szCs w:val="20"/>
          <w:lang w:val="sr-Cyrl-CS"/>
        </w:rPr>
      </w:pPr>
      <w:r w:rsidRPr="001225E0">
        <w:rPr>
          <w:sz w:val="20"/>
          <w:szCs w:val="20"/>
        </w:rPr>
        <w:t xml:space="preserve">                                                                                        </w:t>
      </w:r>
      <w:r w:rsidRPr="001225E0">
        <w:rPr>
          <w:sz w:val="20"/>
          <w:szCs w:val="20"/>
          <w:lang w:val="sr-Cyrl-CS"/>
        </w:rPr>
        <w:t xml:space="preserve">                </w:t>
      </w:r>
      <w:r w:rsidRPr="001225E0">
        <w:rPr>
          <w:sz w:val="20"/>
          <w:szCs w:val="20"/>
        </w:rPr>
        <w:t xml:space="preserve"> </w:t>
      </w:r>
      <w:r>
        <w:rPr>
          <w:sz w:val="20"/>
          <w:szCs w:val="20"/>
        </w:rPr>
        <w:t xml:space="preserve">                                                              </w:t>
      </w:r>
      <w:r w:rsidRPr="001225E0">
        <w:rPr>
          <w:sz w:val="20"/>
          <w:szCs w:val="20"/>
          <w:lang w:val="sr-Cyrl-CS"/>
        </w:rPr>
        <w:t>Зоран Лазовић</w:t>
      </w:r>
      <w:r w:rsidRPr="003A0A40">
        <w:rPr>
          <w:sz w:val="20"/>
          <w:szCs w:val="20"/>
          <w:lang w:val="sr-Cyrl-CS"/>
        </w:rPr>
        <w:t xml:space="preserve">     </w:t>
      </w:r>
    </w:p>
    <w:p w:rsidR="009D5C40" w:rsidRPr="009F4543" w:rsidRDefault="009D5C40" w:rsidP="009D5C40">
      <w:pPr>
        <w:pStyle w:val="Bodytext0"/>
        <w:shd w:val="clear" w:color="auto" w:fill="auto"/>
        <w:tabs>
          <w:tab w:val="left" w:pos="720"/>
        </w:tabs>
        <w:spacing w:line="220" w:lineRule="exact"/>
        <w:ind w:left="360" w:firstLine="0"/>
        <w:rPr>
          <w:rFonts w:ascii="Times New Roman" w:hAnsi="Times New Roman"/>
        </w:rPr>
      </w:pPr>
    </w:p>
    <w:p w:rsidR="009D5C40" w:rsidRDefault="009D5C40"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A75676" w:rsidP="009D5C40">
      <w:pPr>
        <w:pStyle w:val="Tablecaption0"/>
        <w:shd w:val="clear" w:color="auto" w:fill="auto"/>
        <w:spacing w:line="220" w:lineRule="exact"/>
        <w:rPr>
          <w:rFonts w:ascii="Times New Roman" w:hAnsi="Times New Roman" w:cs="Times New Roman"/>
          <w:sz w:val="20"/>
          <w:szCs w:val="20"/>
        </w:rPr>
      </w:pPr>
      <w:r>
        <w:rPr>
          <w:rFonts w:ascii="Times New Roman" w:hAnsi="Times New Roman" w:cs="Times New Roman"/>
          <w:noProof/>
          <w:sz w:val="20"/>
          <w:szCs w:val="20"/>
        </w:rPr>
        <w:pict>
          <v:line id="_x0000_s1138" style="position:absolute;z-index:251677696" from="180pt,7.45pt" to="5in,7.45pt" strokecolor="#339" strokeweight="1.25pt"/>
        </w:pict>
      </w: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Pr="009F4543" w:rsidRDefault="001D7FEB" w:rsidP="009D5C40">
      <w:pPr>
        <w:pStyle w:val="Tablecaption0"/>
        <w:shd w:val="clear" w:color="auto" w:fill="auto"/>
        <w:spacing w:line="220" w:lineRule="exact"/>
        <w:rPr>
          <w:rFonts w:ascii="Times New Roman" w:hAnsi="Times New Roman" w:cs="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sz w:val="20"/>
          <w:szCs w:val="20"/>
        </w:rPr>
        <w:t xml:space="preserve">На основу члана 100. став 1. тачка 3. Закона о планирању и изградњи („Сл. гласник РС“, број 72/09, 81/09-исправка, 64/10-УС, 24/11, 121/12, 42/13-УС, 50/13-УС, 54/13-УС, 98/13-УС, 132/14 и 145/14), а у вези са чланом 70. истог Закона, члана 27. став 10. Закона о јавној својини („Сл. гласник РС“ број 72/11, 88/13, 105/14, 104/16-др. Закон и 108/16), члана 14. и 15. Одлуке о прибављању и располагању стварима у јавној својини општине Ивањица („Службени лист општине Ивањица“, број 4/15 и 11/15) и члана 40. став 1. тачка 35. Статута општине Ивањица („Службени лист општине Ивањица“, број 1/2019), Скупштина општине Ивањица, на седници одржаној дана </w:t>
      </w:r>
      <w:r w:rsidRPr="00712CA2">
        <w:rPr>
          <w:rFonts w:ascii="Times New Roman" w:hAnsi="Times New Roman"/>
          <w:sz w:val="20"/>
          <w:szCs w:val="20"/>
          <w:lang w:val="sr-Latn-CS"/>
        </w:rPr>
        <w:t>24.9.2019.</w:t>
      </w:r>
      <w:r w:rsidRPr="00712CA2">
        <w:rPr>
          <w:rFonts w:ascii="Times New Roman" w:hAnsi="Times New Roman"/>
          <w:sz w:val="20"/>
          <w:szCs w:val="20"/>
        </w:rPr>
        <w:t xml:space="preserve"> године,  донела је </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center"/>
        <w:rPr>
          <w:rFonts w:ascii="Times New Roman" w:hAnsi="Times New Roman"/>
          <w:b/>
          <w:sz w:val="20"/>
          <w:szCs w:val="20"/>
        </w:rPr>
      </w:pPr>
      <w:r w:rsidRPr="00712CA2">
        <w:rPr>
          <w:rFonts w:ascii="Times New Roman" w:hAnsi="Times New Roman"/>
          <w:b/>
          <w:sz w:val="20"/>
          <w:szCs w:val="20"/>
        </w:rPr>
        <w:t>О Д Л У К У</w:t>
      </w:r>
    </w:p>
    <w:p w:rsidR="00C116A3" w:rsidRPr="00712CA2" w:rsidRDefault="00C116A3" w:rsidP="00C116A3">
      <w:pPr>
        <w:pStyle w:val="NoSpacing"/>
        <w:jc w:val="center"/>
        <w:rPr>
          <w:rFonts w:ascii="Times New Roman" w:hAnsi="Times New Roman"/>
          <w:b/>
          <w:sz w:val="20"/>
          <w:szCs w:val="20"/>
        </w:rPr>
      </w:pPr>
      <w:r w:rsidRPr="00712CA2">
        <w:rPr>
          <w:rFonts w:ascii="Times New Roman" w:hAnsi="Times New Roman"/>
          <w:b/>
          <w:sz w:val="20"/>
          <w:szCs w:val="20"/>
        </w:rPr>
        <w:t>О</w:t>
      </w:r>
    </w:p>
    <w:p w:rsidR="00C116A3" w:rsidRPr="00712CA2" w:rsidRDefault="00C116A3" w:rsidP="00C116A3">
      <w:pPr>
        <w:pStyle w:val="NoSpacing"/>
        <w:jc w:val="center"/>
        <w:rPr>
          <w:rFonts w:ascii="Times New Roman" w:hAnsi="Times New Roman"/>
          <w:b/>
          <w:sz w:val="20"/>
          <w:szCs w:val="20"/>
        </w:rPr>
      </w:pPr>
      <w:r w:rsidRPr="00712CA2">
        <w:rPr>
          <w:rFonts w:ascii="Times New Roman" w:hAnsi="Times New Roman"/>
          <w:b/>
          <w:sz w:val="20"/>
          <w:szCs w:val="20"/>
        </w:rPr>
        <w:t>ОТУЂЕЊУ НЕПОКРЕТНОСТИ ИЗ ЈАВНЕ СВОЈИНЕ ОПШТИНЕ ИВАЊИЦА</w:t>
      </w:r>
    </w:p>
    <w:p w:rsidR="00C116A3" w:rsidRPr="00712CA2" w:rsidRDefault="00C116A3" w:rsidP="00C116A3">
      <w:pPr>
        <w:pStyle w:val="NoSpacing"/>
        <w:jc w:val="center"/>
        <w:rPr>
          <w:rFonts w:ascii="Times New Roman" w:hAnsi="Times New Roman"/>
          <w:b/>
          <w:sz w:val="20"/>
          <w:szCs w:val="20"/>
        </w:rPr>
      </w:pPr>
      <w:r w:rsidRPr="00712CA2">
        <w:rPr>
          <w:rFonts w:ascii="Times New Roman" w:hAnsi="Times New Roman"/>
          <w:b/>
          <w:sz w:val="20"/>
          <w:szCs w:val="20"/>
        </w:rPr>
        <w:t>ПУТЕМ НЕПОСРЕДНЕ ПОГОДБЕ</w:t>
      </w:r>
    </w:p>
    <w:p w:rsidR="00C116A3" w:rsidRPr="00712CA2" w:rsidRDefault="00C116A3" w:rsidP="00C116A3">
      <w:pPr>
        <w:pStyle w:val="NoSpacing"/>
        <w:jc w:val="center"/>
        <w:rPr>
          <w:rFonts w:ascii="Times New Roman" w:hAnsi="Times New Roman"/>
          <w:b/>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I</w:t>
      </w:r>
      <w:r w:rsidRPr="00712CA2">
        <w:rPr>
          <w:rFonts w:ascii="Times New Roman" w:hAnsi="Times New Roman"/>
          <w:sz w:val="20"/>
          <w:szCs w:val="20"/>
        </w:rPr>
        <w:t xml:space="preserve"> </w:t>
      </w:r>
      <w:r w:rsidRPr="00712CA2">
        <w:rPr>
          <w:rFonts w:ascii="Times New Roman" w:hAnsi="Times New Roman"/>
          <w:b/>
          <w:sz w:val="20"/>
          <w:szCs w:val="20"/>
        </w:rPr>
        <w:t xml:space="preserve">ПРИСТУПА СЕ </w:t>
      </w:r>
      <w:r w:rsidRPr="00712CA2">
        <w:rPr>
          <w:rFonts w:ascii="Times New Roman" w:hAnsi="Times New Roman"/>
          <w:sz w:val="20"/>
          <w:szCs w:val="20"/>
        </w:rPr>
        <w:t>отуђењу непокретности из јавне својине општине Ивањица путем непосредне погодбе а која представља земљиште за редовну употребу објекта које је одређено на основу правноснажног решења о одређивању земљишта за редовну употребу објекта број 463-8/16-04 од 21.2.2019.године.</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 xml:space="preserve">II </w:t>
      </w:r>
      <w:r w:rsidRPr="00712CA2">
        <w:rPr>
          <w:rFonts w:ascii="Times New Roman" w:hAnsi="Times New Roman"/>
          <w:sz w:val="20"/>
          <w:szCs w:val="20"/>
        </w:rPr>
        <w:t>Предметна непокретност отуђује се из јавне својине општине Ивањица у поступку примене члана 70. и члана 100. став 1. тачка 3. Закона о планирању и изградњи („Сл. гласник РС“, број 72/09, 81/09-исправка, 64/10-УС, 24/11, 121/12, 42/13-УС, 50/13-УС, 54/13-УС, 98/13-УС, 132/14 и 145/14) а на основу решења о одређивању земљишта за редовну употребу објекта број 463-8/16-04 од 21.2.2019.године.</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 xml:space="preserve">III </w:t>
      </w:r>
      <w:r w:rsidRPr="00712CA2">
        <w:rPr>
          <w:rFonts w:ascii="Times New Roman" w:hAnsi="Times New Roman"/>
          <w:sz w:val="20"/>
          <w:szCs w:val="20"/>
        </w:rPr>
        <w:t xml:space="preserve">У поступку отуђења непокретности из става </w:t>
      </w:r>
      <w:r w:rsidRPr="00712CA2">
        <w:rPr>
          <w:rFonts w:ascii="Times New Roman" w:hAnsi="Times New Roman"/>
          <w:sz w:val="20"/>
          <w:szCs w:val="20"/>
          <w:lang w:val="sr-Latn-CS"/>
        </w:rPr>
        <w:t xml:space="preserve">I </w:t>
      </w:r>
      <w:r w:rsidRPr="00712CA2">
        <w:rPr>
          <w:rFonts w:ascii="Times New Roman" w:hAnsi="Times New Roman"/>
          <w:sz w:val="20"/>
          <w:szCs w:val="20"/>
        </w:rPr>
        <w:t>ове Одлуке у свему поступити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 xml:space="preserve">IV </w:t>
      </w:r>
      <w:r w:rsidRPr="00712CA2">
        <w:rPr>
          <w:rFonts w:ascii="Times New Roman" w:hAnsi="Times New Roman"/>
          <w:sz w:val="20"/>
          <w:szCs w:val="20"/>
        </w:rPr>
        <w:t>Поступак непосредне погодбе спровешће Комисија која ће се формирати по доношењу ове Одлуке.</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 xml:space="preserve">V </w:t>
      </w:r>
      <w:r w:rsidRPr="00712CA2">
        <w:rPr>
          <w:rFonts w:ascii="Times New Roman" w:hAnsi="Times New Roman"/>
          <w:sz w:val="20"/>
          <w:szCs w:val="20"/>
        </w:rPr>
        <w:t xml:space="preserve">Непокретности из става </w:t>
      </w:r>
      <w:r w:rsidRPr="00712CA2">
        <w:rPr>
          <w:rFonts w:ascii="Times New Roman" w:hAnsi="Times New Roman"/>
          <w:sz w:val="20"/>
          <w:szCs w:val="20"/>
          <w:lang w:val="sr-Latn-CS"/>
        </w:rPr>
        <w:t xml:space="preserve">I </w:t>
      </w:r>
      <w:r w:rsidRPr="00712CA2">
        <w:rPr>
          <w:rFonts w:ascii="Times New Roman" w:hAnsi="Times New Roman"/>
          <w:sz w:val="20"/>
          <w:szCs w:val="20"/>
        </w:rPr>
        <w:t>ове Одлуке отуђиће се по тржишној цени сходно одредбама Закона о планирању и изградњи и Закона о јавној својини.</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 xml:space="preserve">VI </w:t>
      </w:r>
      <w:r w:rsidRPr="00712CA2">
        <w:rPr>
          <w:rFonts w:ascii="Times New Roman" w:hAnsi="Times New Roman"/>
          <w:sz w:val="20"/>
          <w:szCs w:val="20"/>
        </w:rPr>
        <w:t xml:space="preserve">Овлашћује се Председник општине Ивањица да у име Општине Ивањица може са власником објекта, за чије потребе се одређује земљиште за редовну употребу објекта и отуђује предметна непокретност или лицем које он овласти, закључити Уговор којим ће се ближе регулисати права и обавезе уговарача. </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C116A3">
      <w:pPr>
        <w:pStyle w:val="NoSpacing"/>
        <w:jc w:val="both"/>
        <w:rPr>
          <w:rFonts w:ascii="Times New Roman" w:hAnsi="Times New Roman"/>
          <w:sz w:val="20"/>
          <w:szCs w:val="20"/>
        </w:rPr>
      </w:pPr>
      <w:r w:rsidRPr="00712CA2">
        <w:rPr>
          <w:rFonts w:ascii="Times New Roman" w:hAnsi="Times New Roman"/>
          <w:b/>
          <w:sz w:val="20"/>
          <w:szCs w:val="20"/>
          <w:lang w:val="sr-Latn-CS"/>
        </w:rPr>
        <w:t xml:space="preserve">VII </w:t>
      </w:r>
      <w:r w:rsidRPr="00712CA2">
        <w:rPr>
          <w:rFonts w:ascii="Times New Roman" w:hAnsi="Times New Roman"/>
          <w:sz w:val="20"/>
          <w:szCs w:val="20"/>
        </w:rPr>
        <w:t>Ова Одлука ступа на снагу осмог дана од дана објављивања у „Службеном листу општине Ивањица“.</w:t>
      </w:r>
    </w:p>
    <w:p w:rsidR="00C116A3" w:rsidRPr="00712CA2" w:rsidRDefault="00C116A3" w:rsidP="00C116A3">
      <w:pPr>
        <w:pStyle w:val="NoSpacing"/>
        <w:jc w:val="both"/>
        <w:rPr>
          <w:rFonts w:ascii="Times New Roman" w:hAnsi="Times New Roman"/>
          <w:sz w:val="20"/>
          <w:szCs w:val="20"/>
        </w:rPr>
      </w:pPr>
    </w:p>
    <w:p w:rsidR="00C116A3" w:rsidRPr="00712CA2" w:rsidRDefault="00C116A3" w:rsidP="00712CA2">
      <w:pPr>
        <w:pStyle w:val="NoSpacing"/>
        <w:jc w:val="center"/>
        <w:rPr>
          <w:rFonts w:ascii="Times New Roman" w:hAnsi="Times New Roman"/>
          <w:b/>
          <w:sz w:val="20"/>
          <w:szCs w:val="20"/>
          <w:lang w:val="sr-Latn-CS"/>
        </w:rPr>
      </w:pPr>
      <w:r w:rsidRPr="00712CA2">
        <w:rPr>
          <w:rFonts w:ascii="Times New Roman" w:hAnsi="Times New Roman"/>
          <w:b/>
          <w:sz w:val="20"/>
          <w:szCs w:val="20"/>
        </w:rPr>
        <w:t xml:space="preserve">СКУПШТИНА ОПШТИНЕ ИВАЊИЦА, број </w:t>
      </w:r>
      <w:r w:rsidRPr="00712CA2">
        <w:rPr>
          <w:rFonts w:ascii="Times New Roman" w:hAnsi="Times New Roman"/>
          <w:b/>
          <w:sz w:val="20"/>
          <w:szCs w:val="20"/>
          <w:lang w:val="sr-Latn-CS"/>
        </w:rPr>
        <w:t>464-21/2019-01</w:t>
      </w:r>
    </w:p>
    <w:p w:rsidR="00C116A3" w:rsidRDefault="00C116A3" w:rsidP="00C116A3">
      <w:pPr>
        <w:pStyle w:val="NoSpacing"/>
        <w:jc w:val="both"/>
        <w:rPr>
          <w:rFonts w:ascii="Times New Roman" w:hAnsi="Times New Roman"/>
          <w:b/>
          <w:sz w:val="20"/>
          <w:szCs w:val="20"/>
        </w:rPr>
      </w:pPr>
    </w:p>
    <w:p w:rsidR="00712CA2" w:rsidRPr="00712CA2" w:rsidRDefault="00C116A3" w:rsidP="00712CA2">
      <w:pPr>
        <w:pStyle w:val="NoSpacing"/>
        <w:jc w:val="both"/>
        <w:rPr>
          <w:rFonts w:ascii="Times New Roman" w:hAnsi="Times New Roman"/>
          <w:b/>
          <w:sz w:val="20"/>
          <w:szCs w:val="20"/>
        </w:rPr>
      </w:pPr>
      <w:r w:rsidRPr="00712CA2">
        <w:rPr>
          <w:rFonts w:ascii="Times New Roman" w:hAnsi="Times New Roman"/>
          <w:b/>
          <w:sz w:val="20"/>
          <w:szCs w:val="20"/>
        </w:rPr>
        <w:t xml:space="preserve">                                                                                                               </w:t>
      </w:r>
      <w:r w:rsidR="00712CA2">
        <w:rPr>
          <w:rFonts w:ascii="Times New Roman" w:hAnsi="Times New Roman"/>
          <w:b/>
          <w:sz w:val="20"/>
          <w:szCs w:val="20"/>
        </w:rPr>
        <w:t xml:space="preserve">                             </w:t>
      </w:r>
      <w:r w:rsidR="00712CA2" w:rsidRPr="00712CA2">
        <w:rPr>
          <w:rFonts w:ascii="Times New Roman" w:hAnsi="Times New Roman"/>
          <w:b/>
          <w:sz w:val="20"/>
          <w:szCs w:val="20"/>
        </w:rPr>
        <w:t>ПРЕДСЕДНИК</w:t>
      </w:r>
      <w:r w:rsidR="00712CA2">
        <w:rPr>
          <w:rFonts w:ascii="Times New Roman" w:hAnsi="Times New Roman"/>
          <w:b/>
          <w:sz w:val="20"/>
          <w:szCs w:val="20"/>
        </w:rPr>
        <w:t xml:space="preserve"> СКУПШТИНЕ</w:t>
      </w:r>
    </w:p>
    <w:p w:rsidR="00712CA2" w:rsidRDefault="00712CA2" w:rsidP="00712CA2">
      <w:pPr>
        <w:pStyle w:val="NoSpacing"/>
        <w:jc w:val="both"/>
        <w:rPr>
          <w:rFonts w:ascii="Times New Roman" w:hAnsi="Times New Roman"/>
          <w:sz w:val="20"/>
          <w:szCs w:val="20"/>
        </w:rPr>
      </w:pPr>
      <w:r w:rsidRPr="00712CA2">
        <w:rPr>
          <w:rFonts w:ascii="Times New Roman" w:hAnsi="Times New Roman"/>
          <w:b/>
          <w:sz w:val="20"/>
          <w:szCs w:val="20"/>
        </w:rPr>
        <w:t xml:space="preserve">   </w:t>
      </w:r>
      <w:r>
        <w:rPr>
          <w:rFonts w:ascii="Times New Roman" w:hAnsi="Times New Roman"/>
          <w:sz w:val="20"/>
          <w:szCs w:val="20"/>
        </w:rPr>
        <w:t xml:space="preserve">                                                                                                                                                  </w:t>
      </w:r>
      <w:r w:rsidRPr="00712CA2">
        <w:rPr>
          <w:rFonts w:ascii="Times New Roman" w:hAnsi="Times New Roman"/>
          <w:sz w:val="20"/>
          <w:szCs w:val="20"/>
        </w:rPr>
        <w:t>Александар Трипковић</w:t>
      </w: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Default="00B72695" w:rsidP="00712CA2">
      <w:pPr>
        <w:pStyle w:val="NoSpacing"/>
        <w:jc w:val="both"/>
        <w:rPr>
          <w:rFonts w:ascii="Times New Roman" w:hAnsi="Times New Roman"/>
          <w:sz w:val="20"/>
          <w:szCs w:val="20"/>
        </w:rPr>
      </w:pPr>
    </w:p>
    <w:p w:rsidR="00B72695" w:rsidRPr="00712CA2" w:rsidRDefault="00B72695" w:rsidP="00712CA2">
      <w:pPr>
        <w:pStyle w:val="NoSpacing"/>
        <w:jc w:val="both"/>
        <w:rPr>
          <w:rFonts w:ascii="Times New Roman" w:hAnsi="Times New Roman"/>
          <w:b/>
          <w:sz w:val="20"/>
          <w:szCs w:val="20"/>
        </w:rPr>
      </w:pPr>
    </w:p>
    <w:p w:rsidR="009D5C40" w:rsidRPr="00295BCF" w:rsidRDefault="00C116A3" w:rsidP="00712CA2">
      <w:pPr>
        <w:pStyle w:val="NoSpacing"/>
        <w:jc w:val="both"/>
        <w:rPr>
          <w:sz w:val="20"/>
          <w:szCs w:val="20"/>
          <w:lang w:val="sr-Cyrl-CS"/>
        </w:rPr>
      </w:pPr>
      <w:r w:rsidRPr="00712CA2">
        <w:rPr>
          <w:rFonts w:ascii="Times New Roman" w:hAnsi="Times New Roman"/>
          <w:b/>
          <w:sz w:val="20"/>
          <w:szCs w:val="20"/>
        </w:rPr>
        <w:lastRenderedPageBreak/>
        <w:t xml:space="preserve">                                                                                     </w:t>
      </w:r>
      <w:r w:rsidR="00712CA2">
        <w:rPr>
          <w:rFonts w:ascii="Times New Roman" w:hAnsi="Times New Roman"/>
          <w:b/>
          <w:sz w:val="20"/>
          <w:szCs w:val="20"/>
        </w:rPr>
        <w:t xml:space="preserve">               </w:t>
      </w:r>
    </w:p>
    <w:p w:rsidR="009D5C40" w:rsidRPr="00A00B84" w:rsidRDefault="00A75676" w:rsidP="009D5C40">
      <w:pPr>
        <w:rPr>
          <w:sz w:val="20"/>
          <w:szCs w:val="20"/>
          <w:lang w:val="ru-RU"/>
        </w:rPr>
      </w:pPr>
      <w:bookmarkStart w:id="11" w:name="SADRZAJ_053"/>
      <w:r w:rsidRPr="00A75676">
        <w:rPr>
          <w:b/>
          <w:noProof/>
          <w:sz w:val="20"/>
          <w:szCs w:val="20"/>
        </w:rPr>
        <w:pict>
          <v:line id="_x0000_s1139" style="position:absolute;z-index:251678720" from="166.5pt,1.85pt" to="346.5pt,1.85pt" strokecolor="#339" strokeweight="1.25pt"/>
        </w:pict>
      </w:r>
    </w:p>
    <w:bookmarkEnd w:id="11"/>
    <w:p w:rsidR="009D5C40" w:rsidRDefault="009D5C40" w:rsidP="00D748F1">
      <w:pPr>
        <w:tabs>
          <w:tab w:val="center" w:pos="1683"/>
          <w:tab w:val="center" w:pos="6919"/>
        </w:tabs>
        <w:autoSpaceDE w:val="0"/>
        <w:autoSpaceDN w:val="0"/>
        <w:adjustRightInd w:val="0"/>
        <w:rPr>
          <w:sz w:val="20"/>
          <w:szCs w:val="20"/>
        </w:rPr>
      </w:pPr>
      <w:r w:rsidRPr="002C72B6">
        <w:rPr>
          <w:sz w:val="20"/>
          <w:szCs w:val="20"/>
          <w:lang w:val="sr-Cyrl-CS"/>
        </w:rPr>
        <w:tab/>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На основу члана 100. став 1. тачка 3. Закона о планирању и изградњи („Сл. гласник РС“, број 72/09, 81/09-исправка, 64/10-УС, 24/11, 121/12, 42/13-УС, 50/13-УС, 54/13-УС, 98/13-УС, 132/14,145/14 и 83/2018), а у вези са чланом 70. истог Закона, члана 27. став 10. Закона о јавној својини („Сл. гласник РС“ број 72/11, 88/13, 105/14, 104/16-др. Закон и 108/16), члана 14. и 15. Одлуке о прибављању и располагању стварима у јавној својини општине Ивањица („Службени лист општине Ивањица“, број 4/15 и 11/15) и члана 40. став 1. тачка 35. Статута општине Ивањица („Службени лист општине Ивањица“, број 1/2019), Скупштина општине Ивањица, на седници одржаној дана 24.9.2019.године, донела је </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О Д Л У К У</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О</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ОТУЂЕЊУ НЕПОКРЕТНОСТИ ИЗ ЈАВНЕ СВОЈИНЕ ОПШТИНЕ ИВАЊИЦА</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ПУТЕМ НЕПОСРЕДНЕ ПОГОДБЕ</w:t>
      </w:r>
    </w:p>
    <w:p w:rsidR="00712CA2" w:rsidRPr="00CD0570" w:rsidRDefault="00712CA2" w:rsidP="00712CA2">
      <w:pPr>
        <w:pStyle w:val="NoSpacing"/>
        <w:jc w:val="center"/>
        <w:rPr>
          <w:rFonts w:ascii="Times New Roman" w:hAnsi="Times New Roman"/>
          <w:b/>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I</w:t>
      </w:r>
      <w:r w:rsidRPr="00CD0570">
        <w:rPr>
          <w:rFonts w:ascii="Times New Roman" w:hAnsi="Times New Roman"/>
          <w:sz w:val="20"/>
          <w:szCs w:val="20"/>
        </w:rPr>
        <w:t xml:space="preserve"> </w:t>
      </w:r>
      <w:r w:rsidRPr="00CD0570">
        <w:rPr>
          <w:rFonts w:ascii="Times New Roman" w:hAnsi="Times New Roman"/>
          <w:b/>
          <w:sz w:val="20"/>
          <w:szCs w:val="20"/>
        </w:rPr>
        <w:t xml:space="preserve">ПРИСТУПА СЕ </w:t>
      </w:r>
      <w:r w:rsidRPr="00CD0570">
        <w:rPr>
          <w:rFonts w:ascii="Times New Roman" w:hAnsi="Times New Roman"/>
          <w:sz w:val="20"/>
          <w:szCs w:val="20"/>
        </w:rPr>
        <w:t>отуђењу непокретности из јавне својине општине Ивањица путем непосредне погодбе а која представља земљиште за редовну употребу објекта које је одређено на основу правноснажног решења о одређивању земљишта за редовну употребу објекта број 463-7/2018-04 од 25.6.2019.године.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 xml:space="preserve">II </w:t>
      </w:r>
      <w:r w:rsidRPr="00CD0570">
        <w:rPr>
          <w:rFonts w:ascii="Times New Roman" w:hAnsi="Times New Roman"/>
          <w:sz w:val="20"/>
          <w:szCs w:val="20"/>
        </w:rPr>
        <w:t>Предметна непокретност отуђује се из јавне својине општине Ивањица у поступку примене члана 70. и члана 100. став 1. тачка 3. Закона о планирању и изградњи („Сл. гласник РС“, број 72/09, 81/09-исправка, 64/10-УС, 24/11, 121/12, 42/13-УС, 50/13-УС, 54/13-УС, 98/13-УС, 132/14, 145/14 и 83/2018) а на основу решења о одређивању земљишта за редовну употребу објекта број 463-7/2018-04 од 25.6.2019.године.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 xml:space="preserve">III </w:t>
      </w:r>
      <w:r w:rsidRPr="00CD0570">
        <w:rPr>
          <w:rFonts w:ascii="Times New Roman" w:hAnsi="Times New Roman"/>
          <w:sz w:val="20"/>
          <w:szCs w:val="20"/>
        </w:rPr>
        <w:t xml:space="preserve">У поступку отуђења непокретности из става </w:t>
      </w:r>
      <w:r w:rsidRPr="00CD0570">
        <w:rPr>
          <w:rFonts w:ascii="Times New Roman" w:hAnsi="Times New Roman"/>
          <w:sz w:val="20"/>
          <w:szCs w:val="20"/>
          <w:lang w:val="sr-Latn-CS"/>
        </w:rPr>
        <w:t xml:space="preserve">I </w:t>
      </w:r>
      <w:r w:rsidRPr="00CD0570">
        <w:rPr>
          <w:rFonts w:ascii="Times New Roman" w:hAnsi="Times New Roman"/>
          <w:sz w:val="20"/>
          <w:szCs w:val="20"/>
        </w:rPr>
        <w:t>ове Одлуке у свему поступити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 xml:space="preserve">IV </w:t>
      </w:r>
      <w:r w:rsidRPr="00CD0570">
        <w:rPr>
          <w:rFonts w:ascii="Times New Roman" w:hAnsi="Times New Roman"/>
          <w:sz w:val="20"/>
          <w:szCs w:val="20"/>
        </w:rPr>
        <w:t>Поступак непосредне погодбе спровешће Комисија која ће се формирати по доношењу ове Одлуке.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 xml:space="preserve">V </w:t>
      </w:r>
      <w:r w:rsidRPr="00CD0570">
        <w:rPr>
          <w:rFonts w:ascii="Times New Roman" w:hAnsi="Times New Roman"/>
          <w:sz w:val="20"/>
          <w:szCs w:val="20"/>
        </w:rPr>
        <w:t xml:space="preserve">Непокретности из става </w:t>
      </w:r>
      <w:r w:rsidRPr="00CD0570">
        <w:rPr>
          <w:rFonts w:ascii="Times New Roman" w:hAnsi="Times New Roman"/>
          <w:sz w:val="20"/>
          <w:szCs w:val="20"/>
          <w:lang w:val="sr-Latn-CS"/>
        </w:rPr>
        <w:t xml:space="preserve">I </w:t>
      </w:r>
      <w:r w:rsidRPr="00CD0570">
        <w:rPr>
          <w:rFonts w:ascii="Times New Roman" w:hAnsi="Times New Roman"/>
          <w:sz w:val="20"/>
          <w:szCs w:val="20"/>
        </w:rPr>
        <w:t>ове Одлуке отуђиће се по тржишној цени сходно одредбама Закона о планирању и изградњи и Закона о јавној својини.</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 xml:space="preserve">VI </w:t>
      </w:r>
      <w:r w:rsidRPr="00CD0570">
        <w:rPr>
          <w:rFonts w:ascii="Times New Roman" w:hAnsi="Times New Roman"/>
          <w:sz w:val="20"/>
          <w:szCs w:val="20"/>
        </w:rPr>
        <w:t xml:space="preserve">Овлашћује се Председник општине Ивањица да у име Општине Ивањица може са власником објекта, за чије потребе се одређује земљиште за редовну употребу објекта и отуђује предметна непокретност или лицем које он овласти, закључити Уговор којим ће се ближе регулисати права и обавезе уговарача. </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 xml:space="preserve">VII </w:t>
      </w:r>
      <w:r w:rsidRPr="00CD0570">
        <w:rPr>
          <w:rFonts w:ascii="Times New Roman" w:hAnsi="Times New Roman"/>
          <w:sz w:val="20"/>
          <w:szCs w:val="20"/>
        </w:rPr>
        <w:t>Ова Одлука ступа на снагу осмог дана од дана објављивања у „Службеном листу општине Ивањица“.</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center"/>
        <w:rPr>
          <w:rFonts w:ascii="Times New Roman" w:hAnsi="Times New Roman"/>
          <w:b/>
          <w:sz w:val="20"/>
          <w:szCs w:val="20"/>
          <w:lang w:val="sr-Latn-CS"/>
        </w:rPr>
      </w:pPr>
      <w:r w:rsidRPr="00CD0570">
        <w:rPr>
          <w:rFonts w:ascii="Times New Roman" w:hAnsi="Times New Roman"/>
          <w:b/>
          <w:sz w:val="20"/>
          <w:szCs w:val="20"/>
        </w:rPr>
        <w:t xml:space="preserve">СКУПШТИНА ОПШТИНЕ ИВАЊИЦА, број </w:t>
      </w:r>
      <w:r w:rsidRPr="00CD0570">
        <w:rPr>
          <w:rFonts w:ascii="Times New Roman" w:hAnsi="Times New Roman"/>
          <w:b/>
          <w:sz w:val="20"/>
          <w:szCs w:val="20"/>
          <w:lang w:val="sr-Latn-CS"/>
        </w:rPr>
        <w:t>464-20/2019-01</w:t>
      </w:r>
    </w:p>
    <w:p w:rsidR="00712CA2" w:rsidRPr="00CD0570" w:rsidRDefault="00712CA2" w:rsidP="00712CA2">
      <w:pPr>
        <w:pStyle w:val="NoSpacing"/>
        <w:jc w:val="both"/>
        <w:rPr>
          <w:rFonts w:ascii="Times New Roman" w:hAnsi="Times New Roman"/>
          <w:b/>
          <w:sz w:val="20"/>
          <w:szCs w:val="20"/>
        </w:rPr>
      </w:pPr>
    </w:p>
    <w:p w:rsidR="00712CA2" w:rsidRPr="00CD0570" w:rsidRDefault="00712CA2" w:rsidP="00712CA2">
      <w:pPr>
        <w:pStyle w:val="NoSpacing"/>
        <w:jc w:val="both"/>
        <w:rPr>
          <w:rFonts w:ascii="Times New Roman" w:hAnsi="Times New Roman"/>
          <w:b/>
          <w:sz w:val="20"/>
          <w:szCs w:val="20"/>
        </w:rPr>
      </w:pPr>
      <w:r w:rsidRPr="00CD0570">
        <w:rPr>
          <w:rFonts w:ascii="Times New Roman" w:hAnsi="Times New Roman"/>
          <w:b/>
          <w:sz w:val="20"/>
          <w:szCs w:val="20"/>
        </w:rPr>
        <w:t xml:space="preserve">                                                                                                                          </w:t>
      </w:r>
      <w:r w:rsidR="00CD0570">
        <w:rPr>
          <w:rFonts w:ascii="Times New Roman" w:hAnsi="Times New Roman"/>
          <w:b/>
          <w:sz w:val="20"/>
          <w:szCs w:val="20"/>
        </w:rPr>
        <w:t xml:space="preserve">                      </w:t>
      </w:r>
      <w:r w:rsidRPr="00CD0570">
        <w:rPr>
          <w:rFonts w:ascii="Times New Roman" w:hAnsi="Times New Roman"/>
          <w:b/>
          <w:sz w:val="20"/>
          <w:szCs w:val="20"/>
        </w:rPr>
        <w:t>ПРЕДСЕДНИК СКУПШТИНЕ</w:t>
      </w:r>
    </w:p>
    <w:p w:rsidR="00712CA2" w:rsidRPr="00712CA2" w:rsidRDefault="00712CA2" w:rsidP="00712CA2">
      <w:pPr>
        <w:pStyle w:val="NoSpacing"/>
        <w:jc w:val="both"/>
        <w:rPr>
          <w:rFonts w:ascii="Times New Roman" w:hAnsi="Times New Roman"/>
          <w:b/>
          <w:sz w:val="20"/>
          <w:szCs w:val="20"/>
        </w:rPr>
      </w:pPr>
      <w:r w:rsidRPr="00CD0570">
        <w:rPr>
          <w:rFonts w:ascii="Times New Roman" w:hAnsi="Times New Roman"/>
          <w:b/>
          <w:sz w:val="20"/>
          <w:szCs w:val="20"/>
        </w:rPr>
        <w:t xml:space="preserve">   </w:t>
      </w:r>
      <w:r w:rsidRPr="00CD0570">
        <w:rPr>
          <w:rFonts w:ascii="Times New Roman" w:hAnsi="Times New Roman"/>
          <w:sz w:val="20"/>
          <w:szCs w:val="20"/>
        </w:rPr>
        <w:t xml:space="preserve">                                                                                                                                                  Александар Трипковић</w:t>
      </w: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Default="00B72695" w:rsidP="00712CA2">
      <w:pPr>
        <w:pStyle w:val="NoSpacing"/>
        <w:jc w:val="both"/>
        <w:rPr>
          <w:sz w:val="20"/>
          <w:szCs w:val="20"/>
        </w:rPr>
      </w:pPr>
    </w:p>
    <w:p w:rsidR="00B72695" w:rsidRPr="00C433C7" w:rsidRDefault="00B72695" w:rsidP="00712CA2">
      <w:pPr>
        <w:pStyle w:val="NoSpacing"/>
        <w:jc w:val="both"/>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A75676" w:rsidP="00D748F1">
      <w:pPr>
        <w:tabs>
          <w:tab w:val="center" w:pos="1683"/>
          <w:tab w:val="center" w:pos="6919"/>
        </w:tabs>
        <w:autoSpaceDE w:val="0"/>
        <w:autoSpaceDN w:val="0"/>
        <w:adjustRightInd w:val="0"/>
        <w:rPr>
          <w:sz w:val="20"/>
          <w:szCs w:val="20"/>
        </w:rPr>
      </w:pPr>
      <w:r>
        <w:rPr>
          <w:noProof/>
          <w:sz w:val="20"/>
          <w:szCs w:val="20"/>
        </w:rPr>
        <w:lastRenderedPageBreak/>
        <w:pict>
          <v:line id="_x0000_s1140" style="position:absolute;z-index:251679744" from="166.95pt,7.15pt" to="346.95pt,7.15pt" strokecolor="#339" strokeweight="1.25pt"/>
        </w:pict>
      </w: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На основу члана 100. став 1. тачка 3. Закона о планирању и изградњи („Сл. гласник РС“, број 72/09, 81/09-исправка, 64/10-УС, 24/11, 121/12, 42/13-УС, 50/13-УС, </w:t>
      </w:r>
      <w:r w:rsidRPr="00CD0570">
        <w:rPr>
          <w:rFonts w:ascii="Times New Roman" w:hAnsi="Times New Roman"/>
          <w:sz w:val="20"/>
          <w:szCs w:val="20"/>
          <w:lang w:val="sr-Latn-CS"/>
        </w:rPr>
        <w:t>54/13-</w:t>
      </w:r>
      <w:r w:rsidRPr="00CD0570">
        <w:rPr>
          <w:rFonts w:ascii="Times New Roman" w:hAnsi="Times New Roman"/>
          <w:sz w:val="20"/>
          <w:szCs w:val="20"/>
        </w:rPr>
        <w:t>УС, 98/13-УС, 132/14 и 145/14), члана 15. став 4.  Одлуке о прибављању и располагању стварима у јавној својини општине Ивањица („Службени лист општине Ивањица“, број 4/15 и 11/15) и чл. 40. Статута општине Ивањица („Службени лист општине Ивањица“, број 1/2019), Скупштина општине Ивањица, на седници одржаној дана 24.9.2019.године, донела је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Р Е Ш Е Њ Е</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О ОБРАЗОВАЊУ КОМИСИЈЕ ЗА СПРОВОЂЕЊЕ ПОСТУПКА ОТУЂЕЊА</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НЕПОКРЕТНОСТИ ИЗ ЈАВНЕ СВОЈИНЕ ОПШТИНЕ ИВАЊИЦА</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НЕПОСРЕДНОМ ПОГОДБОМ</w:t>
      </w:r>
    </w:p>
    <w:p w:rsidR="00712CA2" w:rsidRPr="00CD0570" w:rsidRDefault="00712CA2" w:rsidP="00712CA2">
      <w:pPr>
        <w:pStyle w:val="NoSpacing"/>
        <w:jc w:val="center"/>
        <w:rPr>
          <w:rFonts w:ascii="Times New Roman" w:hAnsi="Times New Roman"/>
          <w:b/>
          <w:sz w:val="20"/>
          <w:szCs w:val="20"/>
        </w:rPr>
      </w:pPr>
    </w:p>
    <w:p w:rsidR="00712CA2" w:rsidRPr="00CD0570" w:rsidRDefault="00712CA2" w:rsidP="00712CA2">
      <w:pPr>
        <w:pStyle w:val="NoSpacing"/>
        <w:jc w:val="center"/>
        <w:rPr>
          <w:rFonts w:ascii="Times New Roman" w:hAnsi="Times New Roman"/>
          <w:b/>
          <w:sz w:val="20"/>
          <w:szCs w:val="20"/>
        </w:rPr>
      </w:pPr>
    </w:p>
    <w:p w:rsidR="00712CA2" w:rsidRPr="00CD0570" w:rsidRDefault="00712CA2" w:rsidP="00712CA2">
      <w:pPr>
        <w:rPr>
          <w:sz w:val="20"/>
          <w:szCs w:val="20"/>
        </w:rPr>
      </w:pPr>
      <w:r w:rsidRPr="00CD0570">
        <w:rPr>
          <w:b/>
          <w:sz w:val="20"/>
          <w:szCs w:val="20"/>
        </w:rPr>
        <w:t xml:space="preserve">I  ОБРАЗУЈЕ СЕ </w:t>
      </w:r>
      <w:r w:rsidRPr="00CD0570">
        <w:rPr>
          <w:sz w:val="20"/>
          <w:szCs w:val="20"/>
        </w:rPr>
        <w:t>Комисија за спровођење поступка отуђења непокретности из јавне својине Општине Ивањица непосредном погодбом</w:t>
      </w:r>
    </w:p>
    <w:p w:rsidR="00712CA2" w:rsidRPr="00CD0570" w:rsidRDefault="00712CA2" w:rsidP="00712CA2">
      <w:pPr>
        <w:pStyle w:val="NoSpacing"/>
        <w:rPr>
          <w:rFonts w:ascii="Times New Roman" w:hAnsi="Times New Roman"/>
          <w:sz w:val="20"/>
          <w:szCs w:val="20"/>
        </w:rPr>
      </w:pPr>
      <w:r w:rsidRPr="00CD0570">
        <w:rPr>
          <w:rFonts w:ascii="Times New Roman" w:hAnsi="Times New Roman"/>
          <w:b/>
          <w:sz w:val="20"/>
          <w:szCs w:val="20"/>
          <w:lang w:val="sr-Latn-CS"/>
        </w:rPr>
        <w:t>II</w:t>
      </w:r>
      <w:r w:rsidRPr="00CD0570">
        <w:rPr>
          <w:rFonts w:ascii="Times New Roman" w:hAnsi="Times New Roman"/>
          <w:b/>
          <w:sz w:val="20"/>
          <w:szCs w:val="20"/>
        </w:rPr>
        <w:t xml:space="preserve"> </w:t>
      </w:r>
      <w:r w:rsidRPr="00CD0570">
        <w:rPr>
          <w:rFonts w:ascii="Times New Roman" w:hAnsi="Times New Roman"/>
          <w:sz w:val="20"/>
          <w:szCs w:val="20"/>
        </w:rPr>
        <w:t>Комисија се образује у следећем саставу:</w:t>
      </w:r>
    </w:p>
    <w:p w:rsidR="00712CA2" w:rsidRPr="00CD0570" w:rsidRDefault="00712CA2" w:rsidP="00712CA2">
      <w:pPr>
        <w:pStyle w:val="NoSpacing"/>
        <w:numPr>
          <w:ilvl w:val="0"/>
          <w:numId w:val="56"/>
        </w:numPr>
        <w:rPr>
          <w:rFonts w:ascii="Times New Roman" w:hAnsi="Times New Roman"/>
          <w:sz w:val="20"/>
          <w:szCs w:val="20"/>
        </w:rPr>
      </w:pPr>
      <w:r w:rsidRPr="00CD0570">
        <w:rPr>
          <w:rFonts w:ascii="Times New Roman" w:hAnsi="Times New Roman"/>
          <w:sz w:val="20"/>
          <w:szCs w:val="20"/>
        </w:rPr>
        <w:t xml:space="preserve"> Јована Богдановић, дипл. правник, млађи саветник у Одељењу за имовинско правне и стамбене послове, председник Комисије,</w:t>
      </w:r>
    </w:p>
    <w:p w:rsidR="00712CA2" w:rsidRPr="00CD0570" w:rsidRDefault="00712CA2" w:rsidP="00712CA2">
      <w:pPr>
        <w:pStyle w:val="NoSpacing"/>
        <w:numPr>
          <w:ilvl w:val="0"/>
          <w:numId w:val="56"/>
        </w:numPr>
        <w:rPr>
          <w:rFonts w:ascii="Times New Roman" w:hAnsi="Times New Roman"/>
          <w:sz w:val="20"/>
          <w:szCs w:val="20"/>
          <w:lang w:val="sr-Latn-CS"/>
        </w:rPr>
      </w:pPr>
      <w:r w:rsidRPr="00CD0570">
        <w:rPr>
          <w:rFonts w:ascii="Times New Roman" w:hAnsi="Times New Roman"/>
          <w:sz w:val="20"/>
          <w:szCs w:val="20"/>
        </w:rPr>
        <w:t>Љубинка Принчевац, млађи сарадник  у Одељењу за урбанизам и комуналне послове, члан,</w:t>
      </w:r>
    </w:p>
    <w:p w:rsidR="00712CA2" w:rsidRPr="00CD0570" w:rsidRDefault="00712CA2" w:rsidP="00712CA2">
      <w:pPr>
        <w:pStyle w:val="NoSpacing"/>
        <w:numPr>
          <w:ilvl w:val="0"/>
          <w:numId w:val="56"/>
        </w:numPr>
        <w:rPr>
          <w:rFonts w:ascii="Times New Roman" w:hAnsi="Times New Roman"/>
          <w:sz w:val="20"/>
          <w:szCs w:val="20"/>
          <w:lang w:val="sr-Latn-CS"/>
        </w:rPr>
      </w:pPr>
      <w:r w:rsidRPr="00CD0570">
        <w:rPr>
          <w:rFonts w:ascii="Times New Roman" w:hAnsi="Times New Roman"/>
          <w:sz w:val="20"/>
          <w:szCs w:val="20"/>
        </w:rPr>
        <w:t>Ивана Бешевић, саветник у Одељењу за имовинско правне и стамбене послове, члан,</w:t>
      </w:r>
    </w:p>
    <w:p w:rsidR="00712CA2" w:rsidRPr="00CD0570" w:rsidRDefault="00712CA2" w:rsidP="00712CA2">
      <w:pPr>
        <w:pStyle w:val="NoSpacing"/>
        <w:numPr>
          <w:ilvl w:val="0"/>
          <w:numId w:val="56"/>
        </w:numPr>
        <w:rPr>
          <w:rFonts w:ascii="Times New Roman" w:hAnsi="Times New Roman"/>
          <w:sz w:val="20"/>
          <w:szCs w:val="20"/>
          <w:lang w:val="sr-Latn-CS"/>
        </w:rPr>
      </w:pPr>
      <w:r w:rsidRPr="00CD0570">
        <w:rPr>
          <w:rFonts w:ascii="Times New Roman" w:hAnsi="Times New Roman"/>
          <w:sz w:val="20"/>
          <w:szCs w:val="20"/>
        </w:rPr>
        <w:t>Ана Милекић, шеф рачуноводства у Одељењу за буџет и финансије, члан,</w:t>
      </w:r>
    </w:p>
    <w:p w:rsidR="00712CA2" w:rsidRPr="00CD0570" w:rsidRDefault="00712CA2" w:rsidP="00712CA2">
      <w:pPr>
        <w:pStyle w:val="NoSpacing"/>
        <w:numPr>
          <w:ilvl w:val="0"/>
          <w:numId w:val="56"/>
        </w:numPr>
        <w:rPr>
          <w:rFonts w:ascii="Times New Roman" w:hAnsi="Times New Roman"/>
          <w:sz w:val="20"/>
          <w:szCs w:val="20"/>
          <w:lang w:val="sr-Latn-CS"/>
        </w:rPr>
      </w:pPr>
      <w:r w:rsidRPr="00CD0570">
        <w:rPr>
          <w:rFonts w:ascii="Times New Roman" w:hAnsi="Times New Roman"/>
          <w:sz w:val="20"/>
          <w:szCs w:val="20"/>
        </w:rPr>
        <w:t>Радмила Ружичић, саветник у Одељењу за урбанизам и комуналне послове, члан.</w:t>
      </w:r>
    </w:p>
    <w:p w:rsidR="00712CA2" w:rsidRPr="00CD0570" w:rsidRDefault="00712CA2" w:rsidP="00712CA2">
      <w:pPr>
        <w:pStyle w:val="NoSpacing"/>
        <w:rPr>
          <w:rFonts w:ascii="Times New Roman" w:hAnsi="Times New Roman"/>
          <w:sz w:val="20"/>
          <w:szCs w:val="20"/>
          <w:lang w:val="sr-Latn-CS"/>
        </w:rPr>
      </w:pPr>
    </w:p>
    <w:p w:rsidR="00712CA2" w:rsidRPr="00CD0570" w:rsidRDefault="00712CA2" w:rsidP="00712CA2">
      <w:pPr>
        <w:rPr>
          <w:sz w:val="20"/>
          <w:szCs w:val="20"/>
        </w:rPr>
      </w:pPr>
      <w:r w:rsidRPr="00CD0570">
        <w:rPr>
          <w:b/>
          <w:sz w:val="20"/>
          <w:szCs w:val="20"/>
        </w:rPr>
        <w:t xml:space="preserve">III </w:t>
      </w:r>
      <w:r w:rsidRPr="00CD0570">
        <w:rPr>
          <w:sz w:val="20"/>
          <w:szCs w:val="20"/>
        </w:rPr>
        <w:t>Задатак Комисије је:</w:t>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     1. Спровођење поступка непосредне погодбе приликом отуђења непокретности из јавне својине Општине Ивањица која представља земљиште за редовну употребу објекта одређено на основу правноснажног решења о одређивању земљишта за редовну употребу објекта број 463-8/2016-04 од 21.2.2019.године,</w:t>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     2. Да у поступку отуђења напред наведене непокретности у свему поступи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     3. Да записник о спроведеном поступку непосредне погодбе као и предлог Одлуке о отуђењу непокретности из јавне својине Општине Ивањица достави Скупштини општине Ивањица на разматрање и одлучивање.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IV</w:t>
      </w:r>
      <w:r w:rsidRPr="00CD0570">
        <w:rPr>
          <w:rFonts w:ascii="Times New Roman" w:hAnsi="Times New Roman"/>
          <w:b/>
          <w:sz w:val="20"/>
          <w:szCs w:val="20"/>
        </w:rPr>
        <w:t xml:space="preserve"> </w:t>
      </w:r>
      <w:r w:rsidRPr="00CD0570">
        <w:rPr>
          <w:rFonts w:ascii="Times New Roman" w:hAnsi="Times New Roman"/>
          <w:sz w:val="20"/>
          <w:szCs w:val="20"/>
        </w:rPr>
        <w:t>Ово решење објавити у „Службеном листу општине Ивањица“.</w:t>
      </w:r>
    </w:p>
    <w:p w:rsidR="00712CA2" w:rsidRPr="00CD0570" w:rsidRDefault="00712CA2" w:rsidP="00712CA2">
      <w:pPr>
        <w:pStyle w:val="NoSpacing"/>
        <w:jc w:val="both"/>
        <w:rPr>
          <w:rFonts w:ascii="Times New Roman" w:hAnsi="Times New Roman"/>
          <w:sz w:val="20"/>
          <w:szCs w:val="20"/>
        </w:rPr>
      </w:pPr>
    </w:p>
    <w:p w:rsidR="00712CA2" w:rsidRPr="0060028D" w:rsidRDefault="00712CA2" w:rsidP="000F7CF8">
      <w:pPr>
        <w:pStyle w:val="NoSpacing"/>
        <w:jc w:val="center"/>
        <w:rPr>
          <w:b/>
          <w:sz w:val="20"/>
          <w:szCs w:val="20"/>
          <w:lang w:val="sr-Latn-CS"/>
        </w:rPr>
      </w:pPr>
      <w:r w:rsidRPr="00CD0570">
        <w:rPr>
          <w:rFonts w:ascii="Times New Roman" w:hAnsi="Times New Roman"/>
          <w:b/>
          <w:sz w:val="20"/>
          <w:szCs w:val="20"/>
        </w:rPr>
        <w:t xml:space="preserve">СКУПШТИНА ОПШТИНЕ ИВАЊИЦА БРОЈ: </w:t>
      </w:r>
      <w:r w:rsidRPr="00CD0570">
        <w:rPr>
          <w:rFonts w:ascii="Times New Roman" w:hAnsi="Times New Roman"/>
          <w:b/>
          <w:sz w:val="20"/>
          <w:szCs w:val="20"/>
          <w:lang w:val="sr-Latn-CS"/>
        </w:rPr>
        <w:t>464-21/2/2019-01</w:t>
      </w:r>
    </w:p>
    <w:p w:rsidR="00712CA2" w:rsidRPr="0060028D" w:rsidRDefault="00712CA2" w:rsidP="00712CA2">
      <w:pPr>
        <w:pStyle w:val="NoSpacing"/>
        <w:jc w:val="both"/>
        <w:rPr>
          <w:b/>
          <w:sz w:val="20"/>
          <w:szCs w:val="20"/>
        </w:rPr>
      </w:pPr>
    </w:p>
    <w:p w:rsidR="000F7CF8" w:rsidRPr="00712CA2" w:rsidRDefault="000F7CF8" w:rsidP="000F7CF8">
      <w:pPr>
        <w:pStyle w:val="NoSpacing"/>
        <w:jc w:val="both"/>
        <w:rPr>
          <w:rFonts w:ascii="Times New Roman" w:hAnsi="Times New Roman"/>
          <w:b/>
          <w:sz w:val="20"/>
          <w:szCs w:val="20"/>
        </w:rPr>
      </w:pPr>
      <w:r>
        <w:rPr>
          <w:rFonts w:ascii="Times New Roman" w:hAnsi="Times New Roman"/>
          <w:b/>
          <w:sz w:val="20"/>
          <w:szCs w:val="20"/>
        </w:rPr>
        <w:t xml:space="preserve">                                                                                                                                           </w:t>
      </w:r>
      <w:r w:rsidRPr="00712CA2">
        <w:rPr>
          <w:rFonts w:ascii="Times New Roman" w:hAnsi="Times New Roman"/>
          <w:b/>
          <w:sz w:val="20"/>
          <w:szCs w:val="20"/>
        </w:rPr>
        <w:t>ПРЕДСЕДНИК</w:t>
      </w:r>
      <w:r>
        <w:rPr>
          <w:rFonts w:ascii="Times New Roman" w:hAnsi="Times New Roman"/>
          <w:b/>
          <w:sz w:val="20"/>
          <w:szCs w:val="20"/>
        </w:rPr>
        <w:t xml:space="preserve"> СКУПШТИНЕ</w:t>
      </w:r>
    </w:p>
    <w:p w:rsidR="000F7CF8" w:rsidRPr="00712CA2" w:rsidRDefault="000F7CF8" w:rsidP="000F7CF8">
      <w:pPr>
        <w:pStyle w:val="NoSpacing"/>
        <w:jc w:val="both"/>
        <w:rPr>
          <w:rFonts w:ascii="Times New Roman" w:hAnsi="Times New Roman"/>
          <w:b/>
          <w:sz w:val="20"/>
          <w:szCs w:val="20"/>
        </w:rPr>
      </w:pPr>
      <w:r w:rsidRPr="00712CA2">
        <w:rPr>
          <w:rFonts w:ascii="Times New Roman" w:hAnsi="Times New Roman"/>
          <w:b/>
          <w:sz w:val="20"/>
          <w:szCs w:val="20"/>
        </w:rPr>
        <w:t xml:space="preserve">   </w:t>
      </w:r>
      <w:r>
        <w:rPr>
          <w:rFonts w:ascii="Times New Roman" w:hAnsi="Times New Roman"/>
          <w:sz w:val="20"/>
          <w:szCs w:val="20"/>
        </w:rPr>
        <w:t xml:space="preserve">                                                                                                                                                  </w:t>
      </w:r>
      <w:r w:rsidRPr="00712CA2">
        <w:rPr>
          <w:rFonts w:ascii="Times New Roman" w:hAnsi="Times New Roman"/>
          <w:sz w:val="20"/>
          <w:szCs w:val="20"/>
        </w:rPr>
        <w:t>Александар Трипковић</w:t>
      </w:r>
    </w:p>
    <w:p w:rsidR="00C116A3" w:rsidRDefault="00712CA2" w:rsidP="000F7CF8">
      <w:pPr>
        <w:pStyle w:val="NoSpacing"/>
        <w:jc w:val="both"/>
        <w:rPr>
          <w:sz w:val="20"/>
          <w:szCs w:val="20"/>
        </w:rPr>
      </w:pPr>
      <w:r w:rsidRPr="0060028D">
        <w:rPr>
          <w:b/>
          <w:sz w:val="20"/>
          <w:szCs w:val="20"/>
        </w:rPr>
        <w:t xml:space="preserve">                                                            </w:t>
      </w:r>
      <w:r w:rsidR="000F7CF8">
        <w:rPr>
          <w:b/>
          <w:sz w:val="20"/>
          <w:szCs w:val="20"/>
        </w:rPr>
        <w:t xml:space="preserve">                              </w:t>
      </w:r>
      <w:r w:rsidRPr="0060028D">
        <w:rPr>
          <w:b/>
          <w:sz w:val="20"/>
          <w:szCs w:val="20"/>
        </w:rPr>
        <w:t xml:space="preserve">                </w:t>
      </w:r>
    </w:p>
    <w:p w:rsidR="00C116A3" w:rsidRDefault="00C116A3" w:rsidP="00D748F1">
      <w:pPr>
        <w:tabs>
          <w:tab w:val="center" w:pos="1683"/>
          <w:tab w:val="center" w:pos="6919"/>
        </w:tabs>
        <w:autoSpaceDE w:val="0"/>
        <w:autoSpaceDN w:val="0"/>
        <w:adjustRightInd w:val="0"/>
        <w:rPr>
          <w:sz w:val="20"/>
          <w:szCs w:val="20"/>
        </w:rPr>
      </w:pPr>
    </w:p>
    <w:p w:rsidR="00C116A3" w:rsidRDefault="00A75676" w:rsidP="00D748F1">
      <w:pPr>
        <w:tabs>
          <w:tab w:val="center" w:pos="1683"/>
          <w:tab w:val="center" w:pos="6919"/>
        </w:tabs>
        <w:autoSpaceDE w:val="0"/>
        <w:autoSpaceDN w:val="0"/>
        <w:adjustRightInd w:val="0"/>
        <w:rPr>
          <w:sz w:val="20"/>
          <w:szCs w:val="20"/>
        </w:rPr>
      </w:pPr>
      <w:r>
        <w:rPr>
          <w:noProof/>
          <w:sz w:val="20"/>
          <w:szCs w:val="20"/>
        </w:rPr>
        <w:pict>
          <v:line id="_x0000_s1141" style="position:absolute;z-index:251680768" from="166.95pt,5.75pt" to="346.95pt,5.75pt" strokecolor="#339" strokeweight="1.25pt"/>
        </w:pict>
      </w: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На основу члана 100. став 1. тачка 3. Закона о планирању и изградњи („Сл. гласник РС“, број 72/09, 81/09-исправка, 64/10-УС, 24/11, 121/12, 42/13-УС, 50/13-УС, </w:t>
      </w:r>
      <w:r w:rsidRPr="00CD0570">
        <w:rPr>
          <w:rFonts w:ascii="Times New Roman" w:hAnsi="Times New Roman"/>
          <w:sz w:val="20"/>
          <w:szCs w:val="20"/>
          <w:lang w:val="sr-Latn-CS"/>
        </w:rPr>
        <w:t>54/13-</w:t>
      </w:r>
      <w:r w:rsidRPr="00CD0570">
        <w:rPr>
          <w:rFonts w:ascii="Times New Roman" w:hAnsi="Times New Roman"/>
          <w:sz w:val="20"/>
          <w:szCs w:val="20"/>
        </w:rPr>
        <w:t>УС, 98/13-УС, 132/14 и 145/14), члана 15. став 4.  Одлуке о прибављању и располагању стварима у јавној својини општине Ивањица („Службени лист општине Ивањица“, број 4/15 и 11/15) и чл. 40. Статута општине Ивањица („Службени лист општине Ивањица“, број 1/2019), Скупштина општине Ивањица, на седници одржаној дана 24.9.2019.године, донела је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Р Е Ш Е Њ Е</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О ОБРАЗОВАЊУ КОМИСИЈЕ ЗА СПРОВОЂЕЊЕ ПОСТУПКА ОТУЂЕЊА</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НЕПОКРЕТНОСТИ ИЗ ЈАВНЕ СВОЈИНЕ ОПШТИНЕ ИВАЊИЦА</w:t>
      </w:r>
    </w:p>
    <w:p w:rsidR="00712CA2" w:rsidRPr="00CD0570" w:rsidRDefault="00712CA2" w:rsidP="00712CA2">
      <w:pPr>
        <w:pStyle w:val="NoSpacing"/>
        <w:jc w:val="center"/>
        <w:rPr>
          <w:rFonts w:ascii="Times New Roman" w:hAnsi="Times New Roman"/>
          <w:b/>
          <w:sz w:val="20"/>
          <w:szCs w:val="20"/>
        </w:rPr>
      </w:pPr>
      <w:r w:rsidRPr="00CD0570">
        <w:rPr>
          <w:rFonts w:ascii="Times New Roman" w:hAnsi="Times New Roman"/>
          <w:b/>
          <w:sz w:val="20"/>
          <w:szCs w:val="20"/>
        </w:rPr>
        <w:t>НЕПОСРЕДНОМ ПОГОДБОМ</w:t>
      </w:r>
    </w:p>
    <w:p w:rsidR="00712CA2" w:rsidRPr="00CD0570" w:rsidRDefault="00712CA2" w:rsidP="00712CA2">
      <w:pPr>
        <w:pStyle w:val="NoSpacing"/>
        <w:jc w:val="center"/>
        <w:rPr>
          <w:rFonts w:ascii="Times New Roman" w:hAnsi="Times New Roman"/>
          <w:b/>
          <w:sz w:val="20"/>
          <w:szCs w:val="20"/>
        </w:rPr>
      </w:pPr>
    </w:p>
    <w:p w:rsidR="00712CA2" w:rsidRPr="00CD0570" w:rsidRDefault="00712CA2" w:rsidP="00712CA2">
      <w:pPr>
        <w:pStyle w:val="NoSpacing"/>
        <w:jc w:val="center"/>
        <w:rPr>
          <w:rFonts w:ascii="Times New Roman" w:hAnsi="Times New Roman"/>
          <w:b/>
          <w:sz w:val="20"/>
          <w:szCs w:val="20"/>
        </w:rPr>
      </w:pPr>
    </w:p>
    <w:p w:rsidR="00712CA2" w:rsidRPr="00CD0570" w:rsidRDefault="00712CA2" w:rsidP="00712CA2">
      <w:pPr>
        <w:pStyle w:val="NoSpacing"/>
        <w:rPr>
          <w:rFonts w:ascii="Times New Roman" w:hAnsi="Times New Roman"/>
          <w:sz w:val="20"/>
          <w:szCs w:val="20"/>
          <w:lang w:val="sr-Latn-CS"/>
        </w:rPr>
      </w:pPr>
      <w:r w:rsidRPr="00CD0570">
        <w:rPr>
          <w:rFonts w:ascii="Times New Roman" w:hAnsi="Times New Roman"/>
          <w:b/>
          <w:sz w:val="20"/>
          <w:szCs w:val="20"/>
          <w:lang w:val="sr-Latn-CS"/>
        </w:rPr>
        <w:t>I</w:t>
      </w:r>
      <w:r w:rsidRPr="00CD0570">
        <w:rPr>
          <w:rFonts w:ascii="Times New Roman" w:hAnsi="Times New Roman"/>
          <w:b/>
          <w:sz w:val="20"/>
          <w:szCs w:val="20"/>
        </w:rPr>
        <w:t xml:space="preserve">  ОБРАЗУЈЕ СЕ </w:t>
      </w:r>
      <w:r w:rsidRPr="00CD0570">
        <w:rPr>
          <w:rFonts w:ascii="Times New Roman" w:hAnsi="Times New Roman"/>
          <w:sz w:val="20"/>
          <w:szCs w:val="20"/>
        </w:rPr>
        <w:t>Комисија за спровођење поступка отуђења непокретности из јавне својине Општине Ивањица непосредном погодбом</w:t>
      </w:r>
      <w:r w:rsidRPr="00CD0570">
        <w:rPr>
          <w:rFonts w:ascii="Times New Roman" w:hAnsi="Times New Roman"/>
          <w:sz w:val="20"/>
          <w:szCs w:val="20"/>
          <w:lang w:val="sr-Latn-CS"/>
        </w:rPr>
        <w:t>.</w:t>
      </w:r>
    </w:p>
    <w:p w:rsidR="00712CA2" w:rsidRPr="00CD0570" w:rsidRDefault="00712CA2" w:rsidP="00712CA2">
      <w:pPr>
        <w:pStyle w:val="NoSpacing"/>
        <w:rPr>
          <w:rFonts w:ascii="Times New Roman" w:hAnsi="Times New Roman"/>
          <w:sz w:val="20"/>
          <w:szCs w:val="20"/>
          <w:lang w:val="sr-Latn-CS"/>
        </w:rPr>
      </w:pPr>
    </w:p>
    <w:p w:rsidR="00712CA2" w:rsidRPr="00CD0570" w:rsidRDefault="00712CA2" w:rsidP="00712CA2">
      <w:pPr>
        <w:pStyle w:val="NoSpacing"/>
        <w:rPr>
          <w:rFonts w:ascii="Times New Roman" w:hAnsi="Times New Roman"/>
          <w:sz w:val="20"/>
          <w:szCs w:val="20"/>
        </w:rPr>
      </w:pPr>
      <w:r w:rsidRPr="00CD0570">
        <w:rPr>
          <w:rFonts w:ascii="Times New Roman" w:hAnsi="Times New Roman"/>
          <w:b/>
          <w:sz w:val="20"/>
          <w:szCs w:val="20"/>
          <w:lang w:val="sr-Latn-CS"/>
        </w:rPr>
        <w:t>II</w:t>
      </w:r>
      <w:r w:rsidRPr="00CD0570">
        <w:rPr>
          <w:rFonts w:ascii="Times New Roman" w:hAnsi="Times New Roman"/>
          <w:b/>
          <w:sz w:val="20"/>
          <w:szCs w:val="20"/>
        </w:rPr>
        <w:t xml:space="preserve"> </w:t>
      </w:r>
      <w:r w:rsidRPr="00CD0570">
        <w:rPr>
          <w:rFonts w:ascii="Times New Roman" w:hAnsi="Times New Roman"/>
          <w:sz w:val="20"/>
          <w:szCs w:val="20"/>
        </w:rPr>
        <w:t>Комисија се образује у следећем саставу:</w:t>
      </w:r>
    </w:p>
    <w:p w:rsidR="00712CA2" w:rsidRPr="00CD0570" w:rsidRDefault="00712CA2" w:rsidP="00712CA2">
      <w:pPr>
        <w:pStyle w:val="NoSpacing"/>
        <w:numPr>
          <w:ilvl w:val="0"/>
          <w:numId w:val="57"/>
        </w:numPr>
        <w:rPr>
          <w:rFonts w:ascii="Times New Roman" w:hAnsi="Times New Roman"/>
          <w:sz w:val="20"/>
          <w:szCs w:val="20"/>
        </w:rPr>
      </w:pPr>
      <w:r w:rsidRPr="00CD0570">
        <w:rPr>
          <w:rFonts w:ascii="Times New Roman" w:hAnsi="Times New Roman"/>
          <w:sz w:val="20"/>
          <w:szCs w:val="20"/>
        </w:rPr>
        <w:t xml:space="preserve"> Мирјана Гојковић, дипл. правник, самостални саветник у Одељењу за имовинско правне и стамбене послове, председник Комисије,</w:t>
      </w:r>
    </w:p>
    <w:p w:rsidR="00712CA2" w:rsidRPr="00CD0570" w:rsidRDefault="00712CA2" w:rsidP="00712CA2">
      <w:pPr>
        <w:pStyle w:val="NoSpacing"/>
        <w:numPr>
          <w:ilvl w:val="0"/>
          <w:numId w:val="57"/>
        </w:numPr>
        <w:rPr>
          <w:rFonts w:ascii="Times New Roman" w:hAnsi="Times New Roman"/>
          <w:sz w:val="20"/>
          <w:szCs w:val="20"/>
          <w:lang w:val="sr-Latn-CS"/>
        </w:rPr>
      </w:pPr>
      <w:r w:rsidRPr="00CD0570">
        <w:rPr>
          <w:rFonts w:ascii="Times New Roman" w:hAnsi="Times New Roman"/>
          <w:sz w:val="20"/>
          <w:szCs w:val="20"/>
        </w:rPr>
        <w:lastRenderedPageBreak/>
        <w:t>Ана Длачић, млађи саветник  у Одељењу за буџет и финансије, члан,</w:t>
      </w:r>
    </w:p>
    <w:p w:rsidR="00712CA2" w:rsidRPr="00CD0570" w:rsidRDefault="00712CA2" w:rsidP="00712CA2">
      <w:pPr>
        <w:pStyle w:val="NoSpacing"/>
        <w:numPr>
          <w:ilvl w:val="0"/>
          <w:numId w:val="57"/>
        </w:numPr>
        <w:rPr>
          <w:rFonts w:ascii="Times New Roman" w:hAnsi="Times New Roman"/>
          <w:sz w:val="20"/>
          <w:szCs w:val="20"/>
          <w:lang w:val="sr-Latn-CS"/>
        </w:rPr>
      </w:pPr>
      <w:r w:rsidRPr="00CD0570">
        <w:rPr>
          <w:rFonts w:ascii="Times New Roman" w:hAnsi="Times New Roman"/>
          <w:sz w:val="20"/>
          <w:szCs w:val="20"/>
        </w:rPr>
        <w:t>Сања Симићевић, млађи саветник у Одељењу за урбанизам и комуналне послове, члан,</w:t>
      </w:r>
    </w:p>
    <w:p w:rsidR="00712CA2" w:rsidRPr="00CD0570" w:rsidRDefault="00712CA2" w:rsidP="00712CA2">
      <w:pPr>
        <w:pStyle w:val="NoSpacing"/>
        <w:numPr>
          <w:ilvl w:val="0"/>
          <w:numId w:val="57"/>
        </w:numPr>
        <w:rPr>
          <w:rFonts w:ascii="Times New Roman" w:hAnsi="Times New Roman"/>
          <w:sz w:val="20"/>
          <w:szCs w:val="20"/>
          <w:lang w:val="sr-Latn-CS"/>
        </w:rPr>
      </w:pPr>
      <w:r w:rsidRPr="00CD0570">
        <w:rPr>
          <w:rFonts w:ascii="Times New Roman" w:hAnsi="Times New Roman"/>
          <w:sz w:val="20"/>
          <w:szCs w:val="20"/>
        </w:rPr>
        <w:t>Слободан Поповић, руководилац Одељења за буџет и финансије, члан и</w:t>
      </w:r>
    </w:p>
    <w:p w:rsidR="00712CA2" w:rsidRPr="00CD0570" w:rsidRDefault="00712CA2" w:rsidP="00712CA2">
      <w:pPr>
        <w:pStyle w:val="NoSpacing"/>
        <w:numPr>
          <w:ilvl w:val="0"/>
          <w:numId w:val="57"/>
        </w:numPr>
        <w:rPr>
          <w:rFonts w:ascii="Times New Roman" w:hAnsi="Times New Roman"/>
          <w:sz w:val="20"/>
          <w:szCs w:val="20"/>
          <w:lang w:val="sr-Latn-CS"/>
        </w:rPr>
      </w:pPr>
      <w:r w:rsidRPr="00CD0570">
        <w:rPr>
          <w:rFonts w:ascii="Times New Roman" w:hAnsi="Times New Roman"/>
          <w:sz w:val="20"/>
          <w:szCs w:val="20"/>
        </w:rPr>
        <w:t>Миљко Главинић, руководилац  Одељења за урбанизам и комуналне послове, члан.</w:t>
      </w:r>
    </w:p>
    <w:p w:rsidR="00712CA2" w:rsidRPr="00CD0570" w:rsidRDefault="00712CA2" w:rsidP="00712CA2">
      <w:pPr>
        <w:pStyle w:val="NoSpacing"/>
        <w:rPr>
          <w:rFonts w:ascii="Times New Roman" w:hAnsi="Times New Roman"/>
          <w:sz w:val="20"/>
          <w:szCs w:val="20"/>
          <w:lang w:val="sr-Latn-CS"/>
        </w:rPr>
      </w:pPr>
    </w:p>
    <w:p w:rsidR="00712CA2" w:rsidRPr="00CD0570" w:rsidRDefault="00712CA2" w:rsidP="00712CA2">
      <w:pPr>
        <w:rPr>
          <w:sz w:val="20"/>
          <w:szCs w:val="20"/>
        </w:rPr>
      </w:pPr>
      <w:r w:rsidRPr="00CD0570">
        <w:rPr>
          <w:b/>
          <w:sz w:val="20"/>
          <w:szCs w:val="20"/>
        </w:rPr>
        <w:t xml:space="preserve">III </w:t>
      </w:r>
      <w:r w:rsidRPr="00CD0570">
        <w:rPr>
          <w:sz w:val="20"/>
          <w:szCs w:val="20"/>
        </w:rPr>
        <w:t>Задатак Комисије је:</w:t>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     1. Спровођење поступка непосредне погодбе приликом отуђења непокретности из јавне својине Општине Ивањица која представља земљиште за редовну употребу објекта одређено на основу правноснажног решења о одређивању земљишта за редовну употребу објекта број 463-8/2016-04 од 21.2.2019.године,</w:t>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     2. Да у поступку отуђења напред наведене непокретности у свему поступи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sz w:val="20"/>
          <w:szCs w:val="20"/>
        </w:rPr>
        <w:t xml:space="preserve">     3. Да записник о спроведеном поступку непосредне погодбе као и предлог Одлуке о отуђењу непокретности из јавне својине Општине Ивањица достави Скупштини општине Ивањица на разматрање и одлучивање.</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712CA2">
      <w:pPr>
        <w:pStyle w:val="NoSpacing"/>
        <w:jc w:val="both"/>
        <w:rPr>
          <w:rFonts w:ascii="Times New Roman" w:hAnsi="Times New Roman"/>
          <w:sz w:val="20"/>
          <w:szCs w:val="20"/>
        </w:rPr>
      </w:pPr>
      <w:r w:rsidRPr="00CD0570">
        <w:rPr>
          <w:rFonts w:ascii="Times New Roman" w:hAnsi="Times New Roman"/>
          <w:b/>
          <w:sz w:val="20"/>
          <w:szCs w:val="20"/>
          <w:lang w:val="sr-Latn-CS"/>
        </w:rPr>
        <w:t>IV</w:t>
      </w:r>
      <w:r w:rsidRPr="00CD0570">
        <w:rPr>
          <w:rFonts w:ascii="Times New Roman" w:hAnsi="Times New Roman"/>
          <w:b/>
          <w:sz w:val="20"/>
          <w:szCs w:val="20"/>
        </w:rPr>
        <w:t xml:space="preserve"> </w:t>
      </w:r>
      <w:r w:rsidRPr="00CD0570">
        <w:rPr>
          <w:rFonts w:ascii="Times New Roman" w:hAnsi="Times New Roman"/>
          <w:sz w:val="20"/>
          <w:szCs w:val="20"/>
        </w:rPr>
        <w:t>Ово решење објавити у „Службеном листу општине Ивањица“.</w:t>
      </w:r>
    </w:p>
    <w:p w:rsidR="00712CA2" w:rsidRPr="00CD0570" w:rsidRDefault="00712CA2" w:rsidP="00712CA2">
      <w:pPr>
        <w:pStyle w:val="NoSpacing"/>
        <w:jc w:val="both"/>
        <w:rPr>
          <w:rFonts w:ascii="Times New Roman" w:hAnsi="Times New Roman"/>
          <w:sz w:val="20"/>
          <w:szCs w:val="20"/>
        </w:rPr>
      </w:pPr>
    </w:p>
    <w:p w:rsidR="00712CA2" w:rsidRPr="00CD0570" w:rsidRDefault="00712CA2" w:rsidP="000F7CF8">
      <w:pPr>
        <w:pStyle w:val="NoSpacing"/>
        <w:jc w:val="center"/>
        <w:rPr>
          <w:rFonts w:ascii="Times New Roman" w:hAnsi="Times New Roman"/>
          <w:b/>
          <w:sz w:val="20"/>
          <w:szCs w:val="20"/>
          <w:lang w:val="sr-Latn-CS"/>
        </w:rPr>
      </w:pPr>
      <w:r w:rsidRPr="00CD0570">
        <w:rPr>
          <w:rFonts w:ascii="Times New Roman" w:hAnsi="Times New Roman"/>
          <w:b/>
          <w:sz w:val="20"/>
          <w:szCs w:val="20"/>
        </w:rPr>
        <w:t xml:space="preserve">СКУПШТИНА ОПШТИНЕ ИВАЊИЦА БРОЈ: </w:t>
      </w:r>
      <w:r w:rsidRPr="00CD0570">
        <w:rPr>
          <w:rFonts w:ascii="Times New Roman" w:hAnsi="Times New Roman"/>
          <w:b/>
          <w:sz w:val="20"/>
          <w:szCs w:val="20"/>
          <w:lang w:val="sr-Latn-CS"/>
        </w:rPr>
        <w:t>464-20/2/2019-01</w:t>
      </w:r>
    </w:p>
    <w:p w:rsidR="00712CA2" w:rsidRPr="003E1513" w:rsidRDefault="00712CA2" w:rsidP="00712CA2">
      <w:pPr>
        <w:pStyle w:val="NoSpacing"/>
        <w:jc w:val="both"/>
        <w:rPr>
          <w:b/>
          <w:sz w:val="20"/>
          <w:szCs w:val="20"/>
        </w:rPr>
      </w:pPr>
    </w:p>
    <w:p w:rsidR="00712CA2" w:rsidRPr="003E1513" w:rsidRDefault="00712CA2" w:rsidP="00712CA2">
      <w:pPr>
        <w:pStyle w:val="NoSpacing"/>
        <w:jc w:val="both"/>
        <w:rPr>
          <w:b/>
          <w:sz w:val="20"/>
          <w:szCs w:val="20"/>
        </w:rPr>
      </w:pPr>
    </w:p>
    <w:p w:rsidR="000F7CF8" w:rsidRPr="00712CA2" w:rsidRDefault="00712CA2" w:rsidP="000F7CF8">
      <w:pPr>
        <w:pStyle w:val="NoSpacing"/>
        <w:jc w:val="both"/>
        <w:rPr>
          <w:rFonts w:ascii="Times New Roman" w:hAnsi="Times New Roman"/>
          <w:b/>
          <w:sz w:val="20"/>
          <w:szCs w:val="20"/>
        </w:rPr>
      </w:pPr>
      <w:r w:rsidRPr="003E1513">
        <w:rPr>
          <w:b/>
          <w:sz w:val="20"/>
          <w:szCs w:val="20"/>
        </w:rPr>
        <w:t xml:space="preserve">                                                                                                              </w:t>
      </w:r>
      <w:r w:rsidR="000F7CF8">
        <w:rPr>
          <w:b/>
          <w:sz w:val="20"/>
          <w:szCs w:val="20"/>
        </w:rPr>
        <w:t xml:space="preserve">                                           </w:t>
      </w:r>
      <w:r w:rsidR="000F7CF8" w:rsidRPr="00712CA2">
        <w:rPr>
          <w:rFonts w:ascii="Times New Roman" w:hAnsi="Times New Roman"/>
          <w:b/>
          <w:sz w:val="20"/>
          <w:szCs w:val="20"/>
        </w:rPr>
        <w:t>ПРЕДСЕДНИК</w:t>
      </w:r>
      <w:r w:rsidR="000F7CF8">
        <w:rPr>
          <w:rFonts w:ascii="Times New Roman" w:hAnsi="Times New Roman"/>
          <w:b/>
          <w:sz w:val="20"/>
          <w:szCs w:val="20"/>
        </w:rPr>
        <w:t xml:space="preserve"> СКУПШТИНЕ</w:t>
      </w:r>
    </w:p>
    <w:p w:rsidR="000F7CF8" w:rsidRPr="00712CA2" w:rsidRDefault="000F7CF8" w:rsidP="000F7CF8">
      <w:pPr>
        <w:pStyle w:val="NoSpacing"/>
        <w:jc w:val="both"/>
        <w:rPr>
          <w:rFonts w:ascii="Times New Roman" w:hAnsi="Times New Roman"/>
          <w:b/>
          <w:sz w:val="20"/>
          <w:szCs w:val="20"/>
        </w:rPr>
      </w:pPr>
      <w:r w:rsidRPr="00712CA2">
        <w:rPr>
          <w:rFonts w:ascii="Times New Roman" w:hAnsi="Times New Roman"/>
          <w:b/>
          <w:sz w:val="20"/>
          <w:szCs w:val="20"/>
        </w:rPr>
        <w:t xml:space="preserve">   </w:t>
      </w:r>
      <w:r>
        <w:rPr>
          <w:rFonts w:ascii="Times New Roman" w:hAnsi="Times New Roman"/>
          <w:sz w:val="20"/>
          <w:szCs w:val="20"/>
        </w:rPr>
        <w:t xml:space="preserve">                                                                                                                                                  </w:t>
      </w:r>
      <w:r w:rsidRPr="00712CA2">
        <w:rPr>
          <w:rFonts w:ascii="Times New Roman" w:hAnsi="Times New Roman"/>
          <w:sz w:val="20"/>
          <w:szCs w:val="20"/>
        </w:rPr>
        <w:t>Александар Трипковић</w:t>
      </w:r>
    </w:p>
    <w:p w:rsidR="00C116A3" w:rsidRDefault="00C116A3" w:rsidP="000F7CF8">
      <w:pPr>
        <w:pStyle w:val="NoSpacing"/>
        <w:jc w:val="both"/>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116A3" w:rsidRDefault="00C116A3"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rPr>
      </w:pPr>
    </w:p>
    <w:p w:rsidR="00CD0570" w:rsidRDefault="00CD0570"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rPr>
      </w:pPr>
    </w:p>
    <w:p w:rsidR="00B72695" w:rsidRPr="00B72695" w:rsidRDefault="00B72695" w:rsidP="00D748F1">
      <w:pPr>
        <w:tabs>
          <w:tab w:val="center" w:pos="1683"/>
          <w:tab w:val="center" w:pos="6919"/>
        </w:tabs>
        <w:autoSpaceDE w:val="0"/>
        <w:autoSpaceDN w:val="0"/>
        <w:adjustRightInd w:val="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Pr="00E01847" w:rsidRDefault="00E01847" w:rsidP="00D748F1">
      <w:pPr>
        <w:tabs>
          <w:tab w:val="center" w:pos="1683"/>
          <w:tab w:val="center" w:pos="6919"/>
        </w:tabs>
        <w:autoSpaceDE w:val="0"/>
        <w:autoSpaceDN w:val="0"/>
        <w:adjustRightInd w:val="0"/>
        <w:rPr>
          <w:sz w:val="20"/>
          <w:szCs w:val="20"/>
          <w:lang w:val="sr-Cyrl-CS"/>
        </w:rPr>
      </w:pPr>
    </w:p>
    <w:p w:rsidR="00C116A3" w:rsidRDefault="00C116A3" w:rsidP="00D748F1">
      <w:pPr>
        <w:tabs>
          <w:tab w:val="center" w:pos="1683"/>
          <w:tab w:val="center" w:pos="6919"/>
        </w:tabs>
        <w:autoSpaceDE w:val="0"/>
        <w:autoSpaceDN w:val="0"/>
        <w:adjustRightInd w:val="0"/>
        <w:rPr>
          <w:sz w:val="20"/>
          <w:szCs w:val="20"/>
        </w:rPr>
      </w:pPr>
    </w:p>
    <w:p w:rsidR="00C116A3" w:rsidRPr="00D748F1" w:rsidRDefault="00C116A3"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lastRenderedPageBreak/>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20"/>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A75676"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323E75" w:rsidRDefault="00D748F1" w:rsidP="00323E75">
      <w:pPr>
        <w:rPr>
          <w:sz w:val="20"/>
          <w:szCs w:val="20"/>
        </w:rPr>
      </w:pPr>
      <w:r>
        <w:rPr>
          <w:sz w:val="20"/>
          <w:szCs w:val="20"/>
          <w:lang w:val="sr-Cyrl-CS"/>
        </w:rPr>
        <w:t>1.</w:t>
      </w:r>
      <w:r w:rsidR="00323E75" w:rsidRPr="00323E75">
        <w:rPr>
          <w:b/>
          <w:sz w:val="36"/>
          <w:szCs w:val="36"/>
        </w:rPr>
        <w:t xml:space="preserve"> </w:t>
      </w:r>
      <w:r w:rsidR="00323E75" w:rsidRPr="00323E75">
        <w:rPr>
          <w:sz w:val="20"/>
          <w:szCs w:val="20"/>
        </w:rPr>
        <w:t>СТРАТЕГИЈА  УПРАВЉАЊА  РИЗИЦИМА У ОПШТИНСКОЈ УПРАВИ ОПШТИНЕ ИВАЊИЦА</w:t>
      </w:r>
      <w:r w:rsidR="00323E75">
        <w:rPr>
          <w:sz w:val="20"/>
          <w:szCs w:val="20"/>
          <w:lang w:val="sr-Cyrl-CS"/>
        </w:rPr>
        <w:t>.......</w:t>
      </w:r>
      <w:r>
        <w:rPr>
          <w:sz w:val="20"/>
          <w:szCs w:val="20"/>
          <w:lang w:val="sr-Cyrl-CS"/>
        </w:rPr>
        <w:t xml:space="preserve">......... стр1 </w:t>
      </w:r>
    </w:p>
    <w:p w:rsidR="00D748F1" w:rsidRDefault="00D748F1" w:rsidP="00633F6B">
      <w:pPr>
        <w:rPr>
          <w:sz w:val="20"/>
          <w:szCs w:val="20"/>
          <w:lang w:val="sr-Cyrl-CS"/>
        </w:rPr>
      </w:pPr>
    </w:p>
    <w:p w:rsidR="00323E75" w:rsidRPr="00323E75" w:rsidRDefault="00323E75" w:rsidP="00323E75">
      <w:pPr>
        <w:rPr>
          <w:b/>
          <w:sz w:val="20"/>
          <w:szCs w:val="20"/>
          <w:lang w:val="sr-Cyrl-CS"/>
        </w:rPr>
      </w:pPr>
      <w:r>
        <w:rPr>
          <w:sz w:val="20"/>
          <w:szCs w:val="20"/>
          <w:lang w:val="sr-Cyrl-CS"/>
        </w:rPr>
        <w:t>2.</w:t>
      </w:r>
      <w:r w:rsidRPr="00323E75">
        <w:rPr>
          <w:b/>
          <w:sz w:val="20"/>
          <w:szCs w:val="20"/>
        </w:rPr>
        <w:t xml:space="preserve"> </w:t>
      </w:r>
      <w:r w:rsidRPr="00323E75">
        <w:rPr>
          <w:sz w:val="20"/>
          <w:szCs w:val="20"/>
        </w:rPr>
        <w:t>ОДЛУК</w:t>
      </w:r>
      <w:r w:rsidRPr="00323E75">
        <w:rPr>
          <w:sz w:val="20"/>
          <w:szCs w:val="20"/>
          <w:lang w:val="sr-Cyrl-CS"/>
        </w:rPr>
        <w:t xml:space="preserve">А О </w:t>
      </w:r>
      <w:r w:rsidRPr="00323E75">
        <w:rPr>
          <w:sz w:val="20"/>
          <w:szCs w:val="20"/>
        </w:rPr>
        <w:t>ИЗМЕНИ ОДЛУКЕ О ОБАВЉАЊУ КОМУНАЛНЕ ДЕЛАТНОСТИ СНАБДЕВАЊА ВОДОМ ЗА ПИЋЕ</w:t>
      </w:r>
      <w:r w:rsidRPr="00323E75">
        <w:rPr>
          <w:sz w:val="20"/>
          <w:szCs w:val="20"/>
          <w:lang w:val="sr-Cyrl-CS"/>
        </w:rPr>
        <w:t xml:space="preserve"> </w:t>
      </w:r>
      <w:r w:rsidRPr="00323E75">
        <w:rPr>
          <w:sz w:val="20"/>
          <w:szCs w:val="20"/>
        </w:rPr>
        <w:t>ЈАВНИМ ВОДОВОДОМ ПРИЛИКЕ</w:t>
      </w:r>
      <w:r>
        <w:rPr>
          <w:sz w:val="20"/>
          <w:szCs w:val="20"/>
          <w:lang w:val="sr-Cyrl-CS"/>
        </w:rPr>
        <w:t xml:space="preserve"> ................................................................................................................ стр20</w:t>
      </w:r>
    </w:p>
    <w:p w:rsidR="00D748F1" w:rsidRPr="00B83622" w:rsidRDefault="00D748F1" w:rsidP="00633F6B">
      <w:pPr>
        <w:rPr>
          <w:sz w:val="20"/>
          <w:szCs w:val="20"/>
          <w:lang w:val="sr-Cyrl-CS"/>
        </w:rPr>
      </w:pPr>
    </w:p>
    <w:p w:rsidR="00E00EA1" w:rsidRPr="00D23CEA" w:rsidRDefault="00323E75" w:rsidP="00C03D8C">
      <w:pPr>
        <w:rPr>
          <w:b/>
          <w:sz w:val="20"/>
          <w:szCs w:val="20"/>
        </w:rPr>
      </w:pPr>
      <w:r>
        <w:rPr>
          <w:sz w:val="20"/>
          <w:szCs w:val="20"/>
          <w:lang w:val="sr-Cyrl-CS"/>
        </w:rPr>
        <w:t xml:space="preserve">3. </w:t>
      </w:r>
      <w:r w:rsidRPr="00323E75">
        <w:rPr>
          <w:sz w:val="20"/>
          <w:szCs w:val="20"/>
          <w:lang w:val="sr-Cyrl-CS"/>
        </w:rPr>
        <w:t xml:space="preserve"> РЕШЕЊА О ПРОМЕНИ И ОТВАРАЊУ АПРОПРИЈАЦИЈА У БУЏЕТУ ОПШТИНЕ ИВАЊИЦА ЗА 201</w:t>
      </w:r>
      <w:r w:rsidRPr="00323E75">
        <w:rPr>
          <w:sz w:val="20"/>
          <w:szCs w:val="20"/>
        </w:rPr>
        <w:t>9</w:t>
      </w:r>
      <w:r w:rsidRPr="00323E75">
        <w:rPr>
          <w:sz w:val="20"/>
          <w:szCs w:val="20"/>
          <w:lang w:val="sr-Cyrl-CS"/>
        </w:rPr>
        <w:t>. ГОДИНУ</w:t>
      </w:r>
      <w:r>
        <w:rPr>
          <w:b/>
          <w:sz w:val="20"/>
          <w:szCs w:val="20"/>
          <w:lang w:val="sr-Cyrl-CS"/>
        </w:rPr>
        <w:t xml:space="preserve"> </w:t>
      </w:r>
      <w:r>
        <w:rPr>
          <w:sz w:val="20"/>
          <w:szCs w:val="20"/>
          <w:lang w:val="sr-Cyrl-CS"/>
        </w:rPr>
        <w:t>........................................................................................................................................</w:t>
      </w:r>
      <w:r w:rsidR="00D23CEA">
        <w:rPr>
          <w:sz w:val="20"/>
          <w:szCs w:val="20"/>
          <w:lang w:val="sr-Cyrl-CS"/>
        </w:rPr>
        <w:t>............................</w:t>
      </w:r>
      <w:r>
        <w:rPr>
          <w:sz w:val="20"/>
          <w:szCs w:val="20"/>
          <w:lang w:val="sr-Cyrl-CS"/>
        </w:rPr>
        <w:t>.. стр</w:t>
      </w:r>
      <w:r w:rsidR="00D23CEA">
        <w:rPr>
          <w:sz w:val="20"/>
          <w:szCs w:val="20"/>
        </w:rPr>
        <w:t xml:space="preserve"> </w:t>
      </w:r>
      <w:r>
        <w:rPr>
          <w:sz w:val="20"/>
          <w:szCs w:val="20"/>
          <w:lang w:val="sr-Cyrl-CS"/>
        </w:rPr>
        <w:t>21</w:t>
      </w:r>
      <w:r w:rsidR="00D23CEA">
        <w:rPr>
          <w:sz w:val="20"/>
          <w:szCs w:val="20"/>
        </w:rPr>
        <w:t>-22</w:t>
      </w: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323E75" w:rsidRPr="005B3B6D" w:rsidRDefault="00323E75" w:rsidP="00323E75">
      <w:pPr>
        <w:rPr>
          <w:b/>
          <w:sz w:val="20"/>
          <w:szCs w:val="20"/>
          <w:lang w:val="sr-Cyrl-CS"/>
        </w:rPr>
      </w:pPr>
      <w:r>
        <w:rPr>
          <w:caps/>
          <w:color w:val="000000"/>
          <w:sz w:val="20"/>
          <w:szCs w:val="20"/>
          <w:lang w:val="sr-Cyrl-CS" w:eastAsia="en-US"/>
        </w:rPr>
        <w:t>4.</w:t>
      </w:r>
      <w:r w:rsidRPr="00323E75">
        <w:rPr>
          <w:b/>
          <w:sz w:val="20"/>
          <w:szCs w:val="20"/>
        </w:rPr>
        <w:t xml:space="preserve"> </w:t>
      </w:r>
      <w:r w:rsidRPr="00323E75">
        <w:rPr>
          <w:sz w:val="20"/>
          <w:szCs w:val="20"/>
          <w:lang w:val="sr-Cyrl-CS"/>
        </w:rPr>
        <w:t>РЕШЕЊА О</w:t>
      </w:r>
      <w:r w:rsidRPr="005B3B6D">
        <w:rPr>
          <w:b/>
          <w:sz w:val="20"/>
          <w:szCs w:val="20"/>
        </w:rPr>
        <w:t xml:space="preserve"> </w:t>
      </w:r>
      <w:r w:rsidRPr="00323E75">
        <w:rPr>
          <w:sz w:val="20"/>
          <w:szCs w:val="20"/>
          <w:lang w:val="sr-Cyrl-CS"/>
        </w:rPr>
        <w:t>УПОТРЕБИ СРЕДСТАВА ТЕКУЋЕ БУЏЕТСКЕ РЕЗЕРВЕ</w:t>
      </w:r>
      <w:r>
        <w:rPr>
          <w:sz w:val="20"/>
          <w:szCs w:val="20"/>
          <w:lang w:val="sr-Cyrl-CS"/>
        </w:rPr>
        <w:t xml:space="preserve"> ......................</w:t>
      </w:r>
      <w:r w:rsidR="00D23CEA">
        <w:rPr>
          <w:sz w:val="20"/>
          <w:szCs w:val="20"/>
          <w:lang w:val="sr-Cyrl-CS"/>
        </w:rPr>
        <w:t>...............................</w:t>
      </w:r>
      <w:r>
        <w:rPr>
          <w:sz w:val="20"/>
          <w:szCs w:val="20"/>
          <w:lang w:val="sr-Cyrl-CS"/>
        </w:rPr>
        <w:t>. стр</w:t>
      </w:r>
      <w:r w:rsidR="00D23CEA">
        <w:rPr>
          <w:sz w:val="20"/>
          <w:szCs w:val="20"/>
        </w:rPr>
        <w:t xml:space="preserve"> </w:t>
      </w:r>
      <w:r>
        <w:rPr>
          <w:sz w:val="20"/>
          <w:szCs w:val="20"/>
          <w:lang w:val="sr-Cyrl-CS"/>
        </w:rPr>
        <w:t>22-28</w:t>
      </w:r>
    </w:p>
    <w:p w:rsidR="000B12F6" w:rsidRPr="00B83622" w:rsidRDefault="000B12F6" w:rsidP="00633F6B">
      <w:pPr>
        <w:rPr>
          <w:caps/>
          <w:color w:val="000000"/>
          <w:sz w:val="20"/>
          <w:szCs w:val="20"/>
          <w:lang w:eastAsia="en-US"/>
        </w:rPr>
      </w:pPr>
    </w:p>
    <w:p w:rsidR="005003FC" w:rsidRPr="005003FC" w:rsidRDefault="00B72695" w:rsidP="005003FC">
      <w:pPr>
        <w:pStyle w:val="NoSpacing"/>
        <w:rPr>
          <w:rFonts w:ascii="Times New Roman" w:hAnsi="Times New Roman"/>
          <w:sz w:val="20"/>
          <w:szCs w:val="20"/>
          <w:lang w:val="sr-Cyrl-CS"/>
        </w:rPr>
      </w:pPr>
      <w:r>
        <w:rPr>
          <w:caps/>
          <w:color w:val="000000"/>
          <w:sz w:val="20"/>
          <w:szCs w:val="20"/>
          <w:lang w:val="sr-Latn-CS"/>
        </w:rPr>
        <w:t>5</w:t>
      </w:r>
      <w:r w:rsidR="005003FC">
        <w:rPr>
          <w:caps/>
          <w:color w:val="000000"/>
          <w:sz w:val="20"/>
          <w:szCs w:val="20"/>
          <w:lang w:val="sr-Cyrl-CS"/>
        </w:rPr>
        <w:t>.</w:t>
      </w:r>
      <w:r w:rsidR="005003FC" w:rsidRPr="005003FC">
        <w:rPr>
          <w:rFonts w:ascii="Times New Roman" w:hAnsi="Times New Roman"/>
          <w:b/>
          <w:sz w:val="20"/>
          <w:szCs w:val="20"/>
        </w:rPr>
        <w:t xml:space="preserve"> </w:t>
      </w:r>
      <w:r w:rsidR="005003FC" w:rsidRPr="005003FC">
        <w:rPr>
          <w:rFonts w:ascii="Times New Roman" w:hAnsi="Times New Roman"/>
          <w:sz w:val="20"/>
          <w:szCs w:val="20"/>
        </w:rPr>
        <w:t>ОДЛУК</w:t>
      </w:r>
      <w:r w:rsidR="005003FC" w:rsidRPr="005003FC">
        <w:rPr>
          <w:rFonts w:ascii="Times New Roman" w:hAnsi="Times New Roman"/>
          <w:sz w:val="20"/>
          <w:szCs w:val="20"/>
          <w:lang w:val="sr-Cyrl-CS"/>
        </w:rPr>
        <w:t xml:space="preserve">Е О </w:t>
      </w:r>
      <w:r w:rsidR="005003FC" w:rsidRPr="005003FC">
        <w:rPr>
          <w:rFonts w:ascii="Times New Roman" w:hAnsi="Times New Roman"/>
          <w:sz w:val="20"/>
          <w:szCs w:val="20"/>
        </w:rPr>
        <w:t>ОТУЂЕЊУ НЕПОКРЕТНОСТИ ИЗ ЈАВНЕ СВОЈИНЕ ОПШТИНЕ ИВАЊИЦА</w:t>
      </w:r>
      <w:r w:rsidR="005003FC">
        <w:rPr>
          <w:rFonts w:ascii="Times New Roman" w:hAnsi="Times New Roman"/>
          <w:sz w:val="20"/>
          <w:szCs w:val="20"/>
          <w:lang w:val="sr-Cyrl-CS"/>
        </w:rPr>
        <w:t xml:space="preserve"> </w:t>
      </w:r>
      <w:r w:rsidR="005003FC" w:rsidRPr="005003FC">
        <w:rPr>
          <w:rFonts w:ascii="Times New Roman" w:hAnsi="Times New Roman"/>
          <w:sz w:val="20"/>
          <w:szCs w:val="20"/>
        </w:rPr>
        <w:t>ПУТЕМ НЕПОСРЕДНЕ ПОГОДБЕ</w:t>
      </w:r>
      <w:r w:rsidR="005003FC">
        <w:rPr>
          <w:rFonts w:ascii="Times New Roman" w:hAnsi="Times New Roman"/>
          <w:sz w:val="20"/>
          <w:szCs w:val="20"/>
          <w:lang w:val="sr-Cyrl-CS"/>
        </w:rPr>
        <w:t xml:space="preserve"> </w:t>
      </w:r>
      <w:r w:rsidR="005003FC">
        <w:rPr>
          <w:sz w:val="20"/>
          <w:szCs w:val="20"/>
          <w:lang w:val="sr-Cyrl-CS"/>
        </w:rPr>
        <w:t>.....................................................................................................</w:t>
      </w:r>
      <w:r w:rsidR="00D23CEA">
        <w:rPr>
          <w:sz w:val="20"/>
          <w:szCs w:val="20"/>
          <w:lang w:val="sr-Cyrl-CS"/>
        </w:rPr>
        <w:t>...............................</w:t>
      </w:r>
      <w:r w:rsidR="005003FC">
        <w:rPr>
          <w:sz w:val="20"/>
          <w:szCs w:val="20"/>
          <w:lang w:val="sr-Cyrl-CS"/>
        </w:rPr>
        <w:t>... стр</w:t>
      </w:r>
      <w:r w:rsidR="00D23CEA">
        <w:rPr>
          <w:sz w:val="20"/>
          <w:szCs w:val="20"/>
          <w:lang w:val="sr-Latn-CS"/>
        </w:rPr>
        <w:t xml:space="preserve"> </w:t>
      </w:r>
      <w:r w:rsidR="005003FC">
        <w:rPr>
          <w:sz w:val="20"/>
          <w:szCs w:val="20"/>
          <w:lang w:val="sr-Cyrl-CS"/>
        </w:rPr>
        <w:t>29-30</w:t>
      </w:r>
    </w:p>
    <w:p w:rsidR="00992CB6" w:rsidRDefault="00992CB6" w:rsidP="00633F6B">
      <w:pPr>
        <w:rPr>
          <w:caps/>
          <w:color w:val="000000"/>
          <w:sz w:val="20"/>
          <w:szCs w:val="20"/>
          <w:lang w:val="sr-Cyrl-CS" w:eastAsia="en-US"/>
        </w:rPr>
      </w:pPr>
    </w:p>
    <w:p w:rsidR="005003FC" w:rsidRPr="00D23CEA" w:rsidRDefault="00B72695" w:rsidP="005003FC">
      <w:pPr>
        <w:pStyle w:val="NoSpacing"/>
        <w:rPr>
          <w:rFonts w:ascii="Times New Roman" w:hAnsi="Times New Roman"/>
          <w:b/>
          <w:sz w:val="20"/>
          <w:szCs w:val="20"/>
          <w:lang w:val="sr-Latn-CS"/>
        </w:rPr>
      </w:pPr>
      <w:r>
        <w:rPr>
          <w:caps/>
          <w:color w:val="000000"/>
          <w:sz w:val="20"/>
          <w:szCs w:val="20"/>
          <w:lang w:val="sr-Latn-CS"/>
        </w:rPr>
        <w:t>6</w:t>
      </w:r>
      <w:r w:rsidR="005003FC">
        <w:rPr>
          <w:caps/>
          <w:color w:val="000000"/>
          <w:sz w:val="20"/>
          <w:szCs w:val="20"/>
          <w:lang w:val="sr-Cyrl-CS"/>
        </w:rPr>
        <w:t>.</w:t>
      </w:r>
      <w:r w:rsidR="005003FC" w:rsidRPr="005003FC">
        <w:rPr>
          <w:rFonts w:ascii="Times New Roman" w:hAnsi="Times New Roman"/>
          <w:b/>
          <w:sz w:val="20"/>
          <w:szCs w:val="20"/>
        </w:rPr>
        <w:t xml:space="preserve"> </w:t>
      </w:r>
      <w:r w:rsidR="00D23CEA">
        <w:rPr>
          <w:rFonts w:ascii="Times New Roman" w:hAnsi="Times New Roman"/>
          <w:sz w:val="20"/>
          <w:szCs w:val="20"/>
        </w:rPr>
        <w:t>РЕШЕЊA</w:t>
      </w:r>
      <w:r w:rsidR="005003FC" w:rsidRPr="005003FC">
        <w:rPr>
          <w:rFonts w:ascii="Times New Roman" w:hAnsi="Times New Roman"/>
          <w:sz w:val="20"/>
          <w:szCs w:val="20"/>
          <w:lang w:val="sr-Cyrl-CS"/>
        </w:rPr>
        <w:t xml:space="preserve"> </w:t>
      </w:r>
      <w:r w:rsidR="005003FC" w:rsidRPr="005003FC">
        <w:rPr>
          <w:rFonts w:ascii="Times New Roman" w:hAnsi="Times New Roman"/>
          <w:sz w:val="20"/>
          <w:szCs w:val="20"/>
        </w:rPr>
        <w:t>О ОБРАЗОВАЊУ КОМИСИЈЕ ЗА СПРОВОЂЕЊЕ ПОСТУПКА ОТУЂЕЊА</w:t>
      </w:r>
      <w:r w:rsidR="005003FC" w:rsidRPr="005003FC">
        <w:rPr>
          <w:rFonts w:ascii="Times New Roman" w:hAnsi="Times New Roman"/>
          <w:sz w:val="20"/>
          <w:szCs w:val="20"/>
          <w:lang w:val="sr-Cyrl-CS"/>
        </w:rPr>
        <w:t xml:space="preserve"> </w:t>
      </w:r>
      <w:r w:rsidR="005003FC" w:rsidRPr="005003FC">
        <w:rPr>
          <w:rFonts w:ascii="Times New Roman" w:hAnsi="Times New Roman"/>
          <w:sz w:val="20"/>
          <w:szCs w:val="20"/>
        </w:rPr>
        <w:t>НЕПОКРЕТНОСТИ ИЗ ЈАВНЕ СВОЈИНЕ ОПШТИНЕ ИВАЊИЦА</w:t>
      </w:r>
      <w:r w:rsidR="005003FC" w:rsidRPr="005003FC">
        <w:rPr>
          <w:rFonts w:ascii="Times New Roman" w:hAnsi="Times New Roman"/>
          <w:sz w:val="20"/>
          <w:szCs w:val="20"/>
          <w:lang w:val="sr-Cyrl-CS"/>
        </w:rPr>
        <w:t xml:space="preserve"> </w:t>
      </w:r>
      <w:r w:rsidR="005003FC" w:rsidRPr="005003FC">
        <w:rPr>
          <w:rFonts w:ascii="Times New Roman" w:hAnsi="Times New Roman"/>
          <w:sz w:val="20"/>
          <w:szCs w:val="20"/>
        </w:rPr>
        <w:t>НЕПОСРЕДНОМ ПОГОДБОМ</w:t>
      </w:r>
      <w:r w:rsidR="005003FC">
        <w:rPr>
          <w:rFonts w:ascii="Times New Roman" w:hAnsi="Times New Roman"/>
          <w:b/>
          <w:sz w:val="20"/>
          <w:szCs w:val="20"/>
          <w:lang w:val="sr-Cyrl-CS"/>
        </w:rPr>
        <w:t xml:space="preserve"> </w:t>
      </w:r>
      <w:r w:rsidR="005003FC">
        <w:rPr>
          <w:sz w:val="20"/>
          <w:szCs w:val="20"/>
          <w:lang w:val="sr-Cyrl-CS"/>
        </w:rPr>
        <w:t>............................</w:t>
      </w:r>
      <w:r w:rsidR="00D23CEA">
        <w:rPr>
          <w:sz w:val="20"/>
          <w:szCs w:val="20"/>
          <w:lang w:val="sr-Cyrl-CS"/>
        </w:rPr>
        <w:t>.........................</w:t>
      </w:r>
      <w:r w:rsidR="005003FC">
        <w:rPr>
          <w:sz w:val="20"/>
          <w:szCs w:val="20"/>
          <w:lang w:val="sr-Cyrl-CS"/>
        </w:rPr>
        <w:t xml:space="preserve"> стр</w:t>
      </w:r>
      <w:r w:rsidR="00D23CEA">
        <w:rPr>
          <w:sz w:val="20"/>
          <w:szCs w:val="20"/>
          <w:lang w:val="sr-Latn-CS"/>
        </w:rPr>
        <w:t xml:space="preserve"> </w:t>
      </w:r>
      <w:r w:rsidR="005003FC">
        <w:rPr>
          <w:sz w:val="20"/>
          <w:szCs w:val="20"/>
          <w:lang w:val="sr-Cyrl-CS"/>
        </w:rPr>
        <w:t>31</w:t>
      </w:r>
      <w:r w:rsidR="00D23CEA">
        <w:rPr>
          <w:sz w:val="20"/>
          <w:szCs w:val="20"/>
          <w:lang w:val="sr-Latn-CS"/>
        </w:rPr>
        <w:t>-32</w:t>
      </w: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A75676"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21"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A75676" w:rsidP="00115B1F">
      <w:pPr>
        <w:jc w:val="both"/>
        <w:rPr>
          <w:sz w:val="18"/>
          <w:szCs w:val="18"/>
          <w:lang w:val="sr-Cyrl-CS"/>
        </w:rPr>
      </w:pPr>
      <w:r w:rsidRPr="00A75676">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22"/>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B95" w:rsidRDefault="004D0B95">
      <w:r>
        <w:separator/>
      </w:r>
    </w:p>
  </w:endnote>
  <w:endnote w:type="continuationSeparator" w:id="1">
    <w:p w:rsidR="004D0B95" w:rsidRDefault="004D0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Default="00B72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Default="00B726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Default="00B72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B95" w:rsidRDefault="004D0B95">
      <w:r>
        <w:separator/>
      </w:r>
    </w:p>
  </w:footnote>
  <w:footnote w:type="continuationSeparator" w:id="1">
    <w:p w:rsidR="004D0B95" w:rsidRDefault="004D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Default="00B72695" w:rsidP="008B1467">
    <w:pPr>
      <w:pStyle w:val="Header"/>
      <w:ind w:right="360" w:firstLine="360"/>
      <w:rPr>
        <w:rStyle w:val="PageNumber"/>
        <w:lang w:val="sr-Cyrl-CS"/>
      </w:rPr>
    </w:pPr>
  </w:p>
  <w:p w:rsidR="00B72695" w:rsidRDefault="00B72695" w:rsidP="00B77123">
    <w:pPr>
      <w:pStyle w:val="Header"/>
      <w:rPr>
        <w:rStyle w:val="PageNumber"/>
        <w:lang w:val="sr-Cyrl-CS"/>
      </w:rPr>
    </w:pPr>
  </w:p>
  <w:p w:rsidR="00B72695" w:rsidRDefault="00B72695"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72695" w:rsidRDefault="00B72695" w:rsidP="00B77123">
    <w:pPr>
      <w:pStyle w:val="Header"/>
      <w:rPr>
        <w:lang w:val="ru-RU"/>
      </w:rPr>
    </w:pPr>
  </w:p>
  <w:p w:rsidR="00B72695" w:rsidRPr="004621D0" w:rsidRDefault="00B72695"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B72695" w:rsidRDefault="00B72695">
    <w:pPr>
      <w:pStyle w:val="Header"/>
      <w:rPr>
        <w:lang w:val="sr-Cyrl-CS"/>
      </w:rPr>
    </w:pPr>
    <w:r>
      <w:rPr>
        <w:noProof/>
        <w:lang w:eastAsia="ja-JP"/>
      </w:rPr>
      <w:pict>
        <v:line id="_x0000_s2081" style="position:absolute;z-index:251653632" from="0,6.6pt" to="7in,6.6pt" strokecolor="#339" strokeweight="1.25pt"/>
      </w:pict>
    </w:r>
  </w:p>
  <w:p w:rsidR="00B72695" w:rsidRPr="00B77123" w:rsidRDefault="00B72695">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Default="00B72695" w:rsidP="00B87453">
    <w:pPr>
      <w:pStyle w:val="Header"/>
      <w:framePr w:wrap="around" w:vAnchor="text" w:hAnchor="margin" w:xAlign="outside" w:y="1"/>
      <w:rPr>
        <w:rStyle w:val="PageNumber"/>
      </w:rPr>
    </w:pPr>
  </w:p>
  <w:p w:rsidR="00B72695" w:rsidRDefault="00B72695"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B72695" w:rsidRDefault="00B72695"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B72695" w:rsidRPr="009E140C" w:rsidRDefault="00B72695"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B72695" w:rsidRPr="009E140C" w:rsidRDefault="00B72695"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B72695" w:rsidRDefault="00B72695"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B72695" w:rsidRDefault="00B72695" w:rsidP="006761B4">
    <w:pPr>
      <w:pStyle w:val="Header"/>
      <w:tabs>
        <w:tab w:val="clear" w:pos="4535"/>
      </w:tabs>
      <w:rPr>
        <w:rFonts w:ascii="Arial" w:hAnsi="Arial" w:cs="Arial"/>
        <w:b/>
        <w:sz w:val="16"/>
        <w:szCs w:val="16"/>
        <w:lang w:val="sr-Cyrl-CS"/>
      </w:rPr>
    </w:pPr>
  </w:p>
  <w:p w:rsidR="00B72695" w:rsidRDefault="00B72695" w:rsidP="006761B4">
    <w:pPr>
      <w:pStyle w:val="Header"/>
      <w:tabs>
        <w:tab w:val="clear" w:pos="4535"/>
      </w:tabs>
      <w:rPr>
        <w:rFonts w:ascii="Arial" w:hAnsi="Arial" w:cs="Arial"/>
        <w:b/>
        <w:sz w:val="16"/>
        <w:szCs w:val="16"/>
        <w:lang w:val="sr-Cyrl-CS"/>
      </w:rPr>
    </w:pPr>
  </w:p>
  <w:p w:rsidR="00B72695" w:rsidRDefault="00B72695" w:rsidP="006761B4">
    <w:pPr>
      <w:pStyle w:val="Header"/>
      <w:tabs>
        <w:tab w:val="clear" w:pos="4535"/>
      </w:tabs>
      <w:rPr>
        <w:rFonts w:ascii="Arial" w:hAnsi="Arial" w:cs="Arial"/>
        <w:b/>
        <w:sz w:val="16"/>
        <w:szCs w:val="16"/>
        <w:lang w:val="sr-Cyrl-CS"/>
      </w:rPr>
    </w:pPr>
    <w:r w:rsidRPr="00A75676">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B72695" w:rsidRPr="0096052C" w:rsidRDefault="00B72695"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 xml:space="preserve">26 </w:t>
    </w:r>
    <w:r>
      <w:rPr>
        <w:rFonts w:ascii="Arial" w:hAnsi="Arial" w:cs="Arial"/>
        <w:b/>
        <w:color w:val="333399"/>
        <w:sz w:val="22"/>
        <w:szCs w:val="22"/>
        <w:shd w:val="clear" w:color="auto" w:fill="E0E0E0"/>
        <w:lang w:val="sr-Cyrl-CS"/>
      </w:rPr>
      <w:t>септембар  20</w:t>
    </w:r>
    <w:r>
      <w:rPr>
        <w:rFonts w:ascii="Arial" w:hAnsi="Arial" w:cs="Arial"/>
        <w:b/>
        <w:color w:val="333399"/>
        <w:sz w:val="22"/>
        <w:szCs w:val="22"/>
        <w:shd w:val="clear" w:color="auto" w:fill="E0E0E0"/>
      </w:rPr>
      <w:t>1</w:t>
    </w:r>
    <w:r>
      <w:rPr>
        <w:rFonts w:ascii="Arial" w:hAnsi="Arial" w:cs="Arial"/>
        <w:b/>
        <w:color w:val="333399"/>
        <w:sz w:val="22"/>
        <w:szCs w:val="22"/>
        <w:shd w:val="clear" w:color="auto" w:fill="E0E0E0"/>
        <w:lang w:val="sr-Cyrl-CS"/>
      </w:rPr>
      <w:t xml:space="preserve">9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7</w:t>
    </w:r>
  </w:p>
  <w:p w:rsidR="00B72695" w:rsidRDefault="00B72695" w:rsidP="000559DA">
    <w:pPr>
      <w:pStyle w:val="Header"/>
      <w:tabs>
        <w:tab w:val="clear" w:pos="4535"/>
        <w:tab w:val="clear" w:pos="9071"/>
        <w:tab w:val="right" w:pos="10036"/>
      </w:tabs>
      <w:rPr>
        <w:rFonts w:ascii="Arial" w:hAnsi="Arial" w:cs="Arial"/>
        <w:b/>
        <w:sz w:val="16"/>
        <w:szCs w:val="16"/>
      </w:rPr>
    </w:pPr>
    <w:r w:rsidRPr="00A75676">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B72695" w:rsidRDefault="00B72695" w:rsidP="000559DA">
    <w:pPr>
      <w:pStyle w:val="Header"/>
      <w:tabs>
        <w:tab w:val="clear" w:pos="4535"/>
        <w:tab w:val="clear" w:pos="9071"/>
        <w:tab w:val="right" w:pos="10036"/>
      </w:tabs>
      <w:rPr>
        <w:rFonts w:ascii="Arial" w:hAnsi="Arial" w:cs="Arial"/>
        <w:b/>
        <w:sz w:val="16"/>
        <w:szCs w:val="16"/>
      </w:rPr>
    </w:pPr>
  </w:p>
  <w:p w:rsidR="00B72695" w:rsidRPr="00B51C81" w:rsidRDefault="00B72695"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Pr="00B937BC" w:rsidRDefault="00B72695"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D23CEA">
      <w:rPr>
        <w:rStyle w:val="PageNumber"/>
        <w:noProof/>
      </w:rPr>
      <w:t>34</w:t>
    </w:r>
    <w:r>
      <w:rPr>
        <w:rStyle w:val="PageNumber"/>
      </w:rPr>
      <w:fldChar w:fldCharType="end"/>
    </w:r>
    <w:r>
      <w:rPr>
        <w:rStyle w:val="PageNumber"/>
      </w:rPr>
      <w:t xml:space="preserve">  </w:t>
    </w:r>
  </w:p>
  <w:p w:rsidR="00B72695" w:rsidRDefault="00B72695" w:rsidP="004621D0">
    <w:pPr>
      <w:pStyle w:val="Header"/>
      <w:rPr>
        <w:lang w:val="ru-RU"/>
      </w:rPr>
    </w:pPr>
    <w:r>
      <w:rPr>
        <w:rStyle w:val="PageNumber"/>
        <w:lang w:val="sr-Cyrl-CS"/>
      </w:rPr>
      <w:t xml:space="preserve"> </w:t>
    </w:r>
  </w:p>
  <w:p w:rsidR="00B72695" w:rsidRPr="00985555" w:rsidRDefault="00B72695" w:rsidP="00B77123">
    <w:pPr>
      <w:pStyle w:val="Header"/>
    </w:pPr>
  </w:p>
  <w:p w:rsidR="00B72695" w:rsidRPr="004621D0" w:rsidRDefault="00B72695"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7</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26 септембар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2019</w:t>
    </w:r>
    <w:r w:rsidRPr="004621D0">
      <w:rPr>
        <w:rFonts w:ascii="Arial" w:hAnsi="Arial" w:cs="Arial"/>
        <w:b/>
        <w:i/>
        <w:color w:val="333399"/>
        <w:sz w:val="26"/>
        <w:szCs w:val="26"/>
        <w:shd w:val="clear" w:color="auto" w:fill="E0E0E0"/>
        <w:lang w:val="sr-Cyrl-CS"/>
      </w:rPr>
      <w:t xml:space="preserve">          </w:t>
    </w:r>
  </w:p>
  <w:p w:rsidR="00B72695" w:rsidRDefault="00B72695">
    <w:pPr>
      <w:pStyle w:val="Header"/>
      <w:rPr>
        <w:lang w:val="sr-Cyrl-CS"/>
      </w:rPr>
    </w:pPr>
    <w:r>
      <w:rPr>
        <w:noProof/>
        <w:lang w:eastAsia="ja-JP"/>
      </w:rPr>
      <w:pict>
        <v:line id="_x0000_s2085" style="position:absolute;z-index:251654656" from="0,6pt" to="7in,6pt" strokecolor="#339" strokeweight="1.25pt"/>
      </w:pict>
    </w:r>
  </w:p>
  <w:p w:rsidR="00B72695" w:rsidRPr="008742AC" w:rsidRDefault="00B72695">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Pr="003D6761" w:rsidRDefault="00B72695"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D23CEA">
      <w:rPr>
        <w:rStyle w:val="PageNumber"/>
        <w:noProof/>
      </w:rPr>
      <w:t>33</w:t>
    </w:r>
    <w:r>
      <w:rPr>
        <w:rStyle w:val="PageNumber"/>
      </w:rPr>
      <w:fldChar w:fldCharType="end"/>
    </w:r>
  </w:p>
  <w:p w:rsidR="00B72695" w:rsidRPr="00926DBA" w:rsidRDefault="00B72695"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B72695" w:rsidRPr="007749F4" w:rsidRDefault="00B72695"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26 септембар</w:t>
    </w:r>
    <w:r>
      <w:rPr>
        <w:rFonts w:ascii="Arial" w:hAnsi="Arial" w:cs="Arial"/>
        <w:color w:val="333399"/>
        <w:lang w:val="sr-Cyrl-CS"/>
      </w:rPr>
      <w:t xml:space="preserve"> 2019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Број 7</w:t>
    </w:r>
  </w:p>
  <w:p w:rsidR="00B72695" w:rsidRDefault="00B72695"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B72695" w:rsidRDefault="00B72695"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Pr="00450FB4" w:rsidRDefault="00B72695" w:rsidP="00625573">
    <w:pPr>
      <w:pStyle w:val="Header"/>
      <w:framePr w:wrap="around" w:vAnchor="text" w:hAnchor="page" w:x="978" w:y="169"/>
      <w:rPr>
        <w:rStyle w:val="PageNumber"/>
        <w:lang w:val="sr-Cyrl-CS"/>
      </w:rPr>
    </w:pPr>
    <w:r>
      <w:rPr>
        <w:rStyle w:val="PageNumber"/>
        <w:lang w:val="sr-Cyrl-CS"/>
      </w:rPr>
      <w:t>50</w:t>
    </w:r>
  </w:p>
  <w:p w:rsidR="00B72695" w:rsidRDefault="00B72695" w:rsidP="00450FB4">
    <w:pPr>
      <w:pStyle w:val="Header"/>
      <w:ind w:right="360" w:firstLine="360"/>
      <w:rPr>
        <w:color w:val="000058"/>
        <w:shd w:val="clear" w:color="auto" w:fill="E0E0E0"/>
        <w:lang w:val="ru-RU"/>
      </w:rPr>
    </w:pPr>
  </w:p>
  <w:p w:rsidR="00B72695" w:rsidRDefault="00B72695" w:rsidP="00450FB4">
    <w:pPr>
      <w:pStyle w:val="Header"/>
      <w:rPr>
        <w:color w:val="000058"/>
        <w:shd w:val="clear" w:color="auto" w:fill="E0E0E0"/>
        <w:lang w:val="ru-RU"/>
      </w:rPr>
    </w:pPr>
  </w:p>
  <w:p w:rsidR="00B72695" w:rsidRDefault="00B72695" w:rsidP="00450FB4">
    <w:pPr>
      <w:pStyle w:val="Header"/>
      <w:rPr>
        <w:color w:val="000058"/>
        <w:shd w:val="clear" w:color="auto" w:fill="E0E0E0"/>
        <w:lang w:val="ru-RU"/>
      </w:rPr>
    </w:pPr>
  </w:p>
  <w:p w:rsidR="00B72695" w:rsidRPr="004621D0" w:rsidRDefault="00B72695"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B72695" w:rsidRDefault="00B72695">
    <w:pPr>
      <w:pStyle w:val="Header"/>
      <w:rPr>
        <w:lang w:val="sr-Cyrl-CS"/>
      </w:rPr>
    </w:pPr>
    <w:r>
      <w:rPr>
        <w:noProof/>
        <w:lang w:eastAsia="ja-JP"/>
      </w:rPr>
      <w:pict>
        <v:line id="_x0000_s2094" style="position:absolute;z-index:251658752" from="0,6pt" to="7in,6pt" strokecolor="#339" strokeweight="1.25pt"/>
      </w:pict>
    </w:r>
  </w:p>
  <w:p w:rsidR="00B72695" w:rsidRPr="00450FB4" w:rsidRDefault="00B72695">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Pr="00B937BC" w:rsidRDefault="00B72695" w:rsidP="00B937BC">
    <w:pPr>
      <w:pStyle w:val="Header"/>
      <w:ind w:right="360"/>
      <w:rPr>
        <w:color w:val="000058"/>
        <w:shd w:val="clear" w:color="auto" w:fill="E0E0E0"/>
      </w:rPr>
    </w:pPr>
    <w:r>
      <w:rPr>
        <w:rStyle w:val="PageNumber"/>
      </w:rPr>
      <w:t>36</w:t>
    </w:r>
  </w:p>
  <w:p w:rsidR="00B72695" w:rsidRDefault="00B72695" w:rsidP="00450FB4">
    <w:pPr>
      <w:pStyle w:val="Header"/>
      <w:rPr>
        <w:color w:val="000058"/>
        <w:shd w:val="clear" w:color="auto" w:fill="E0E0E0"/>
        <w:lang w:val="ru-RU"/>
      </w:rPr>
    </w:pPr>
  </w:p>
  <w:p w:rsidR="00B72695" w:rsidRDefault="00B72695" w:rsidP="00450FB4">
    <w:pPr>
      <w:pStyle w:val="Header"/>
      <w:rPr>
        <w:color w:val="000058"/>
        <w:shd w:val="clear" w:color="auto" w:fill="E0E0E0"/>
        <w:lang w:val="ru-RU"/>
      </w:rPr>
    </w:pPr>
  </w:p>
  <w:p w:rsidR="00B72695" w:rsidRPr="004621D0" w:rsidRDefault="00B72695"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B72695" w:rsidRDefault="00B72695">
    <w:pPr>
      <w:pStyle w:val="Header"/>
      <w:rPr>
        <w:lang w:val="sr-Cyrl-CS"/>
      </w:rPr>
    </w:pPr>
    <w:r>
      <w:rPr>
        <w:noProof/>
        <w:lang w:eastAsia="ja-JP"/>
      </w:rPr>
      <w:pict>
        <v:line id="_x0000_s2139" style="position:absolute;z-index:251661824" from="0,6pt" to="7in,6pt" strokecolor="#339" strokeweight="1.25pt"/>
      </w:pict>
    </w:r>
  </w:p>
  <w:p w:rsidR="00B72695" w:rsidRPr="00450FB4" w:rsidRDefault="00B72695">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5" w:rsidRDefault="00B72695" w:rsidP="00D01BAB">
    <w:pPr>
      <w:pStyle w:val="Header"/>
      <w:ind w:right="360"/>
      <w:rPr>
        <w:rStyle w:val="PageNumber"/>
        <w:lang w:val="sr-Cyrl-CS"/>
      </w:rPr>
    </w:pPr>
    <w:r>
      <w:rPr>
        <w:rStyle w:val="PageNumber"/>
      </w:rPr>
      <w:t>48</w:t>
    </w:r>
    <w:r>
      <w:rPr>
        <w:rStyle w:val="PageNumber"/>
        <w:lang w:val="sr-Cyrl-CS"/>
      </w:rPr>
      <w:t xml:space="preserve">   </w:t>
    </w:r>
  </w:p>
  <w:p w:rsidR="00B72695" w:rsidRDefault="00B72695" w:rsidP="004621D0">
    <w:pPr>
      <w:pStyle w:val="Header"/>
      <w:rPr>
        <w:lang w:val="ru-RU"/>
      </w:rPr>
    </w:pPr>
    <w:r>
      <w:rPr>
        <w:rStyle w:val="PageNumber"/>
        <w:lang w:val="sr-Cyrl-CS"/>
      </w:rPr>
      <w:t xml:space="preserve"> </w:t>
    </w:r>
  </w:p>
  <w:p w:rsidR="00B72695" w:rsidRPr="00985555" w:rsidRDefault="00B72695" w:rsidP="00B77123">
    <w:pPr>
      <w:pStyle w:val="Header"/>
    </w:pPr>
  </w:p>
  <w:p w:rsidR="00B72695" w:rsidRPr="004621D0" w:rsidRDefault="00B72695"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B72695" w:rsidRDefault="00B72695">
    <w:pPr>
      <w:pStyle w:val="Header"/>
      <w:rPr>
        <w:lang w:val="sr-Cyrl-CS"/>
      </w:rPr>
    </w:pPr>
    <w:r>
      <w:rPr>
        <w:noProof/>
        <w:lang w:eastAsia="ja-JP"/>
      </w:rPr>
      <w:pict>
        <v:line id="_x0000_s2132" style="position:absolute;z-index:251660800" from="0,6pt" to="7in,6pt" strokecolor="#339" strokeweight="1.25pt"/>
      </w:pict>
    </w:r>
  </w:p>
  <w:p w:rsidR="00B72695" w:rsidRPr="008742AC" w:rsidRDefault="00B72695">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6">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37">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1">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3">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4">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5">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5">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3"/>
  </w:num>
  <w:num w:numId="2">
    <w:abstractNumId w:val="58"/>
  </w:num>
  <w:num w:numId="3">
    <w:abstractNumId w:val="23"/>
  </w:num>
  <w:num w:numId="4">
    <w:abstractNumId w:val="6"/>
  </w:num>
  <w:num w:numId="5">
    <w:abstractNumId w:val="26"/>
  </w:num>
  <w:num w:numId="6">
    <w:abstractNumId w:val="16"/>
  </w:num>
  <w:num w:numId="7">
    <w:abstractNumId w:val="20"/>
  </w:num>
  <w:num w:numId="8">
    <w:abstractNumId w:val="5"/>
  </w:num>
  <w:num w:numId="9">
    <w:abstractNumId w:val="39"/>
  </w:num>
  <w:num w:numId="10">
    <w:abstractNumId w:val="7"/>
  </w:num>
  <w:num w:numId="11">
    <w:abstractNumId w:val="40"/>
  </w:num>
  <w:num w:numId="12">
    <w:abstractNumId w:val="41"/>
  </w:num>
  <w:num w:numId="13">
    <w:abstractNumId w:val="17"/>
  </w:num>
  <w:num w:numId="14">
    <w:abstractNumId w:val="3"/>
  </w:num>
  <w:num w:numId="15">
    <w:abstractNumId w:val="4"/>
  </w:num>
  <w:num w:numId="16">
    <w:abstractNumId w:val="15"/>
  </w:num>
  <w:num w:numId="17">
    <w:abstractNumId w:val="45"/>
  </w:num>
  <w:num w:numId="18">
    <w:abstractNumId w:val="51"/>
  </w:num>
  <w:num w:numId="19">
    <w:abstractNumId w:val="21"/>
  </w:num>
  <w:num w:numId="20">
    <w:abstractNumId w:val="37"/>
  </w:num>
  <w:num w:numId="21">
    <w:abstractNumId w:val="25"/>
  </w:num>
  <w:num w:numId="22">
    <w:abstractNumId w:val="54"/>
  </w:num>
  <w:num w:numId="23">
    <w:abstractNumId w:val="27"/>
  </w:num>
  <w:num w:numId="24">
    <w:abstractNumId w:val="33"/>
  </w:num>
  <w:num w:numId="25">
    <w:abstractNumId w:val="28"/>
  </w:num>
  <w:num w:numId="26">
    <w:abstractNumId w:val="55"/>
  </w:num>
  <w:num w:numId="27">
    <w:abstractNumId w:val="49"/>
  </w:num>
  <w:num w:numId="28">
    <w:abstractNumId w:val="47"/>
  </w:num>
  <w:num w:numId="29">
    <w:abstractNumId w:val="31"/>
  </w:num>
  <w:num w:numId="30">
    <w:abstractNumId w:val="9"/>
  </w:num>
  <w:num w:numId="31">
    <w:abstractNumId w:val="14"/>
  </w:num>
  <w:num w:numId="32">
    <w:abstractNumId w:val="43"/>
  </w:num>
  <w:num w:numId="33">
    <w:abstractNumId w:val="29"/>
  </w:num>
  <w:num w:numId="34">
    <w:abstractNumId w:val="8"/>
  </w:num>
  <w:num w:numId="35">
    <w:abstractNumId w:val="57"/>
  </w:num>
  <w:num w:numId="36">
    <w:abstractNumId w:val="56"/>
  </w:num>
  <w:num w:numId="37">
    <w:abstractNumId w:val="42"/>
  </w:num>
  <w:num w:numId="38">
    <w:abstractNumId w:val="59"/>
  </w:num>
  <w:num w:numId="39">
    <w:abstractNumId w:val="19"/>
  </w:num>
  <w:num w:numId="40">
    <w:abstractNumId w:val="11"/>
  </w:num>
  <w:num w:numId="41">
    <w:abstractNumId w:val="10"/>
  </w:num>
  <w:num w:numId="42">
    <w:abstractNumId w:val="35"/>
  </w:num>
  <w:num w:numId="43">
    <w:abstractNumId w:val="30"/>
  </w:num>
  <w:num w:numId="44">
    <w:abstractNumId w:val="50"/>
  </w:num>
  <w:num w:numId="45">
    <w:abstractNumId w:val="38"/>
  </w:num>
  <w:num w:numId="46">
    <w:abstractNumId w:val="52"/>
  </w:num>
  <w:num w:numId="47">
    <w:abstractNumId w:val="46"/>
  </w:num>
  <w:num w:numId="48">
    <w:abstractNumId w:val="13"/>
  </w:num>
  <w:num w:numId="49">
    <w:abstractNumId w:val="22"/>
  </w:num>
  <w:num w:numId="50">
    <w:abstractNumId w:val="34"/>
  </w:num>
  <w:num w:numId="51">
    <w:abstractNumId w:val="32"/>
  </w:num>
  <w:num w:numId="52">
    <w:abstractNumId w:val="18"/>
  </w:num>
  <w:num w:numId="53">
    <w:abstractNumId w:val="48"/>
  </w:num>
  <w:num w:numId="54">
    <w:abstractNumId w:val="24"/>
  </w:num>
  <w:num w:numId="55">
    <w:abstractNumId w:val="12"/>
  </w:num>
  <w:num w:numId="56">
    <w:abstractNumId w:val="44"/>
  </w:num>
  <w:num w:numId="57">
    <w:abstractNumId w:val="3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9090"/>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paragraph" w:styleId="CommentSubject">
    <w:name w:val="annotation subject"/>
    <w:basedOn w:val="CommentText"/>
    <w:next w:val="CommentText"/>
    <w:link w:val="CommentSubjectChar"/>
    <w:uiPriority w:val="99"/>
    <w:rsid w:val="002D2859"/>
    <w:rPr>
      <w:b/>
      <w:bC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character" w:customStyle="1" w:styleId="Heading4Char">
    <w:name w:val="Heading 4 Char"/>
    <w:link w:val="Heading4"/>
    <w:uiPriority w:val="9"/>
    <w:rsid w:val="009E78F5"/>
    <w:rPr>
      <w:rFonts w:eastAsia="Times New Roman"/>
      <w:b/>
      <w:bCs/>
      <w:sz w:val="28"/>
      <w:szCs w:val="28"/>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customStyle="1" w:styleId="stil1tekst">
    <w:name w:val="stil_1tekst"/>
    <w:basedOn w:val="Normal"/>
    <w:rsid w:val="009E78F5"/>
    <w:pPr>
      <w:spacing w:before="100" w:beforeAutospacing="1" w:after="100" w:afterAutospacing="1"/>
    </w:pPr>
  </w:style>
  <w:style w:type="character" w:customStyle="1" w:styleId="FootnoteTextChar">
    <w:name w:val="Footnote Text Char"/>
    <w:link w:val="FootnoteText"/>
    <w:rsid w:val="009E78F5"/>
    <w:rPr>
      <w:rFonts w:eastAsia="Times New Roman"/>
      <w:lang w:val="en-US" w:eastAsia="en-US"/>
    </w:r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character" w:customStyle="1" w:styleId="Bodytext2Bold">
    <w:name w:val="Body text (2) + Bold"/>
    <w:basedOn w:val="Bodytext20"/>
    <w:rsid w:val="009F2188"/>
    <w:rPr>
      <w:b/>
      <w:bCs/>
      <w:color w:val="000000"/>
      <w:spacing w:val="0"/>
      <w:w w:val="100"/>
      <w:position w:val="0"/>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soivanjica@ivanjica.gov.rs"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34</Pages>
  <Words>14035</Words>
  <Characters>80000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93848</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7</cp:revision>
  <cp:lastPrinted>2019-10-14T07:26:00Z</cp:lastPrinted>
  <dcterms:created xsi:type="dcterms:W3CDTF">2019-10-02T11:47:00Z</dcterms:created>
  <dcterms:modified xsi:type="dcterms:W3CDTF">2019-10-14T07:32:00Z</dcterms:modified>
</cp:coreProperties>
</file>