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A9" w:rsidRPr="006E676F" w:rsidRDefault="00300082" w:rsidP="00021217">
      <w:pPr>
        <w:spacing w:after="0" w:line="240" w:lineRule="auto"/>
        <w:jc w:val="center"/>
        <w:rPr>
          <w:rFonts w:cs="Times New Roman"/>
          <w:b/>
          <w:noProof/>
          <w:sz w:val="28"/>
          <w:szCs w:val="28"/>
        </w:rPr>
      </w:pPr>
      <w:r w:rsidRPr="006E676F">
        <w:rPr>
          <w:rFonts w:cs="Times New Roman"/>
          <w:b/>
          <w:noProof/>
          <w:sz w:val="28"/>
          <w:szCs w:val="28"/>
        </w:rPr>
        <w:t>ЗАПИСНИК СА ЗАСЕДАЊА ЖИРИЈА</w:t>
      </w:r>
    </w:p>
    <w:p w:rsidR="006E676F" w:rsidRPr="00021217" w:rsidRDefault="006E676F" w:rsidP="000212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0082" w:rsidRPr="00021217" w:rsidRDefault="00B41FA9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 xml:space="preserve">У складу са Правилником о начину и поступку за расписивање и спровођење урбанистичко – архитектонског конкурса („Службени гласник РС“, бр. 31/2015), Расписом и Програмом Конкурса, </w:t>
      </w:r>
      <w:r w:rsidR="00300082" w:rsidRPr="00021217">
        <w:rPr>
          <w:rFonts w:cstheme="minorHAnsi"/>
          <w:sz w:val="24"/>
          <w:szCs w:val="24"/>
        </w:rPr>
        <w:t>достављамо Вам Записник са заседања Жирија</w:t>
      </w:r>
      <w:r w:rsidR="004B243E" w:rsidRPr="00021217">
        <w:rPr>
          <w:rFonts w:cstheme="minorHAnsi"/>
          <w:sz w:val="24"/>
          <w:szCs w:val="24"/>
        </w:rPr>
        <w:t xml:space="preserve"> о пристиглим радовима, за израду урбанистичко - архитектонског решења  дела „Старе чаршије“ и непосредног окружења - идејно решење новог моста у Ивањици,  одржаног</w:t>
      </w:r>
      <w:r w:rsidR="00BC26DB" w:rsidRPr="00021217">
        <w:rPr>
          <w:rFonts w:cstheme="minorHAnsi"/>
          <w:sz w:val="24"/>
          <w:szCs w:val="24"/>
        </w:rPr>
        <w:t xml:space="preserve"> у Ивањици 08.06.2018. године у трајању од 13:00 до 22:00 и 09.06.2018. </w:t>
      </w:r>
      <w:r w:rsidR="004B243E" w:rsidRPr="00021217">
        <w:rPr>
          <w:rFonts w:cstheme="minorHAnsi"/>
          <w:sz w:val="24"/>
          <w:szCs w:val="24"/>
        </w:rPr>
        <w:t xml:space="preserve">године </w:t>
      </w:r>
      <w:r w:rsidR="00BC26DB" w:rsidRPr="00021217">
        <w:rPr>
          <w:rFonts w:cstheme="minorHAnsi"/>
          <w:sz w:val="24"/>
          <w:szCs w:val="24"/>
        </w:rPr>
        <w:t xml:space="preserve">у трајању од 08:00 до 16:00 часова.  </w:t>
      </w:r>
    </w:p>
    <w:p w:rsidR="004B243E" w:rsidRPr="00021217" w:rsidRDefault="004B243E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Koordinatnamreatabele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0"/>
        <w:gridCol w:w="296"/>
      </w:tblGrid>
      <w:tr w:rsidR="00904788" w:rsidRPr="00021217" w:rsidTr="00491014">
        <w:tc>
          <w:tcPr>
            <w:tcW w:w="9760" w:type="dxa"/>
          </w:tcPr>
          <w:p w:rsidR="00904788" w:rsidRPr="00021217" w:rsidRDefault="00BC26DB" w:rsidP="000212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Жири је заседао у следећем саставу:</w:t>
            </w:r>
          </w:p>
          <w:p w:rsidR="00491014" w:rsidRPr="00021217" w:rsidRDefault="00491014" w:rsidP="000212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08.06.2018. године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788" w:rsidRPr="00021217" w:rsidTr="00491014">
        <w:tc>
          <w:tcPr>
            <w:tcW w:w="9760" w:type="dxa"/>
          </w:tcPr>
          <w:p w:rsidR="00904788" w:rsidRPr="00021217" w:rsidRDefault="00904788" w:rsidP="00021217">
            <w:pPr>
              <w:pStyle w:val="Pasussalistom"/>
              <w:numPr>
                <w:ilvl w:val="0"/>
                <w:numId w:val="23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проф. др Мирко Ковачевић,  дипломирани инжењер архитектуре, председник </w:t>
            </w:r>
          </w:p>
          <w:p w:rsidR="00904788" w:rsidRPr="00021217" w:rsidRDefault="00904788" w:rsidP="00021217">
            <w:pPr>
              <w:pStyle w:val="Pasussalistom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главни архитекта Обнове Хиландара</w:t>
            </w:r>
            <w:r w:rsidRPr="0002121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788" w:rsidRPr="00021217" w:rsidTr="00491014">
        <w:tc>
          <w:tcPr>
            <w:tcW w:w="9760" w:type="dxa"/>
          </w:tcPr>
          <w:p w:rsidR="00904788" w:rsidRPr="00021217" w:rsidRDefault="00904788" w:rsidP="00021217">
            <w:pPr>
              <w:pStyle w:val="Pasussalistom"/>
              <w:numPr>
                <w:ilvl w:val="0"/>
                <w:numId w:val="23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Гордана Гаврић, дипломирани археолог, члан </w:t>
            </w:r>
          </w:p>
          <w:p w:rsidR="00904788" w:rsidRPr="00021217" w:rsidRDefault="00904788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саветник у Заводу за заштиту споменика културе Краљево</w:t>
            </w: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788" w:rsidRPr="00021217" w:rsidTr="00491014">
        <w:tc>
          <w:tcPr>
            <w:tcW w:w="9760" w:type="dxa"/>
          </w:tcPr>
          <w:p w:rsidR="00904788" w:rsidRPr="00021217" w:rsidRDefault="00904788" w:rsidP="00021217">
            <w:pPr>
              <w:pStyle w:val="Pasussalistom"/>
              <w:numPr>
                <w:ilvl w:val="0"/>
                <w:numId w:val="23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др Ненад Шекуларац, дипломирани инжењер архитектуре, члан</w:t>
            </w:r>
          </w:p>
          <w:p w:rsidR="00904788" w:rsidRPr="00021217" w:rsidRDefault="00904788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 xml:space="preserve">ванредни професор на Архитектонском факултету Универзитета у Београду </w:t>
            </w: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788" w:rsidRPr="00021217" w:rsidTr="00491014">
        <w:tc>
          <w:tcPr>
            <w:tcW w:w="9760" w:type="dxa"/>
          </w:tcPr>
          <w:p w:rsidR="00904788" w:rsidRPr="00021217" w:rsidRDefault="00904788" w:rsidP="00021217">
            <w:pPr>
              <w:pStyle w:val="Pasussalistom"/>
              <w:numPr>
                <w:ilvl w:val="0"/>
                <w:numId w:val="23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Миљко Главинић, дипломирани инжењер архитектуре, члан</w:t>
            </w:r>
          </w:p>
          <w:p w:rsidR="00904788" w:rsidRPr="00021217" w:rsidRDefault="00904788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руководилац Одељења за урбанизам и комуналне послове Општинске управе општине Ивањица</w:t>
            </w: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04788" w:rsidRPr="00021217" w:rsidTr="00491014">
        <w:tc>
          <w:tcPr>
            <w:tcW w:w="9760" w:type="dxa"/>
          </w:tcPr>
          <w:p w:rsidR="00904788" w:rsidRPr="00021217" w:rsidRDefault="00904788" w:rsidP="00021217">
            <w:pPr>
              <w:pStyle w:val="Pasussalistom"/>
              <w:numPr>
                <w:ilvl w:val="0"/>
                <w:numId w:val="23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Драгослав Николић, дипломирани економиста, члан</w:t>
            </w:r>
          </w:p>
          <w:p w:rsidR="00904788" w:rsidRPr="00021217" w:rsidRDefault="00904788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руководилац Одељења за локалну пореску администрацију Општинске управе општине Ивањица</w:t>
            </w:r>
          </w:p>
          <w:p w:rsidR="00491014" w:rsidRPr="00021217" w:rsidRDefault="00491014" w:rsidP="00021217">
            <w:pPr>
              <w:pStyle w:val="Pasussalistom"/>
              <w:ind w:left="786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6" w:type="dxa"/>
          </w:tcPr>
          <w:p w:rsidR="00904788" w:rsidRPr="00021217" w:rsidRDefault="00904788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09.06.2018. године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numPr>
                <w:ilvl w:val="0"/>
                <w:numId w:val="34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проф. др Мирко Ковачевић,  дипломирани инжењер архитектуре, председник </w:t>
            </w:r>
          </w:p>
          <w:p w:rsidR="00491014" w:rsidRPr="00021217" w:rsidRDefault="00491014" w:rsidP="00021217">
            <w:pPr>
              <w:pStyle w:val="Pasussalistom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главни архитекта Обнове Хиландара</w:t>
            </w:r>
            <w:r w:rsidRPr="0002121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numPr>
                <w:ilvl w:val="0"/>
                <w:numId w:val="34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Гордана Гаврић, дипломирани археолог, члан </w:t>
            </w:r>
          </w:p>
          <w:p w:rsidR="00491014" w:rsidRPr="00021217" w:rsidRDefault="00491014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саветник у Заводу за заштиту споменика културе Краљево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numPr>
                <w:ilvl w:val="0"/>
                <w:numId w:val="34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др Ненад Шекуларац, дипломирани инжењер архитектуре, члан</w:t>
            </w:r>
          </w:p>
          <w:p w:rsidR="00491014" w:rsidRPr="00021217" w:rsidRDefault="00491014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 xml:space="preserve">ванредни професор на Архитектонском факултету Универзитета у Београду 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Јелена Јовановић, дипломирани инжењер саобраћаја, заменик члана 4 </w:t>
            </w:r>
          </w:p>
          <w:p w:rsidR="00491014" w:rsidRPr="00021217" w:rsidRDefault="00491014" w:rsidP="00021217">
            <w:pPr>
              <w:pStyle w:val="Pasussalisto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саобраћајни инспектор у Одељењу за инспекцијске послове Општинске управе општине Ивањица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numPr>
                <w:ilvl w:val="0"/>
                <w:numId w:val="34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Драгослав Николић, дипломирани економиста, члан</w:t>
            </w:r>
          </w:p>
          <w:p w:rsidR="00491014" w:rsidRPr="00021217" w:rsidRDefault="00491014" w:rsidP="00021217">
            <w:pPr>
              <w:pStyle w:val="Pasussalistom"/>
              <w:numPr>
                <w:ilvl w:val="0"/>
                <w:numId w:val="30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i/>
                <w:sz w:val="24"/>
                <w:szCs w:val="24"/>
              </w:rPr>
              <w:t>руководилац Одељења за локалну пореску администрацију Општинске управе општине Ивањица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491014" w:rsidP="00021217">
            <w:pPr>
              <w:pStyle w:val="Pasussalistom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Default="00491014" w:rsidP="000212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Известилац: Радмила Ружичић, дипломирани инжењер архитектуре - </w:t>
            </w:r>
            <w:r w:rsidRPr="00021217">
              <w:rPr>
                <w:rFonts w:cstheme="minorHAnsi"/>
                <w:i/>
                <w:sz w:val="24"/>
                <w:szCs w:val="24"/>
              </w:rPr>
              <w:t>саветник у Одељењу за урбанизам и комуналне послове Општинске управе општине Ивањица</w:t>
            </w:r>
          </w:p>
          <w:p w:rsidR="006E676F" w:rsidRPr="00021217" w:rsidRDefault="006E676F" w:rsidP="0002121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91014" w:rsidRPr="00021217" w:rsidTr="00491014">
        <w:tc>
          <w:tcPr>
            <w:tcW w:w="9760" w:type="dxa"/>
          </w:tcPr>
          <w:p w:rsidR="00491014" w:rsidRPr="00021217" w:rsidRDefault="00E26DD2" w:rsidP="000212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 xml:space="preserve">Секретар конкурса: </w:t>
            </w:r>
            <w:r w:rsidR="00491014" w:rsidRPr="00021217">
              <w:rPr>
                <w:rFonts w:cstheme="minorHAnsi"/>
                <w:sz w:val="24"/>
                <w:szCs w:val="24"/>
              </w:rPr>
              <w:t xml:space="preserve">Сања Симићевић, дипломирани правник - </w:t>
            </w:r>
            <w:r w:rsidR="00491014" w:rsidRPr="00021217">
              <w:rPr>
                <w:rFonts w:cstheme="minorHAnsi"/>
                <w:i/>
                <w:sz w:val="24"/>
                <w:szCs w:val="24"/>
              </w:rPr>
              <w:t xml:space="preserve">млађи саветник у Одељењу за урбанизам и комуналне послове Општинске управе општине Ивањица </w:t>
            </w:r>
          </w:p>
        </w:tc>
        <w:tc>
          <w:tcPr>
            <w:tcW w:w="296" w:type="dxa"/>
          </w:tcPr>
          <w:p w:rsidR="00491014" w:rsidRPr="00021217" w:rsidRDefault="00491014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00082" w:rsidRDefault="00300082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676F" w:rsidRPr="00021217" w:rsidRDefault="006E676F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6DD2" w:rsidRPr="00021217" w:rsidRDefault="00EF1B0C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lastRenderedPageBreak/>
        <w:t xml:space="preserve">Према Конкурсом расписаном року за пријем радова (25.05.2018. године до 15:00 часова), примљено је 11 радова. </w:t>
      </w:r>
      <w:r w:rsidR="00EF614B" w:rsidRPr="00021217">
        <w:rPr>
          <w:rFonts w:cstheme="minorHAnsi"/>
          <w:sz w:val="24"/>
          <w:szCs w:val="24"/>
        </w:rPr>
        <w:t xml:space="preserve">Радови су отворени у присуству Жирија по редоследу пријема. </w:t>
      </w:r>
    </w:p>
    <w:p w:rsidR="00E26DD2" w:rsidRPr="00021217" w:rsidRDefault="00E26DD2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Од учесника су се тражили следећи прилози:</w:t>
      </w:r>
    </w:p>
    <w:p w:rsidR="00E26DD2" w:rsidRPr="00021217" w:rsidRDefault="00E26DD2" w:rsidP="00021217">
      <w:pPr>
        <w:pStyle w:val="Pasussalistom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 xml:space="preserve">Попуњена чек листа </w:t>
      </w:r>
      <w:r w:rsidR="00F435E9" w:rsidRPr="00021217">
        <w:rPr>
          <w:rFonts w:cstheme="minorHAnsi"/>
          <w:sz w:val="24"/>
          <w:szCs w:val="24"/>
        </w:rPr>
        <w:t>;</w:t>
      </w:r>
      <w:r w:rsidRPr="00021217">
        <w:rPr>
          <w:rFonts w:cstheme="minorHAnsi"/>
          <w:sz w:val="24"/>
          <w:szCs w:val="24"/>
        </w:rPr>
        <w:t xml:space="preserve">                                </w:t>
      </w:r>
    </w:p>
    <w:p w:rsidR="00E26DD2" w:rsidRPr="00021217" w:rsidRDefault="00F435E9" w:rsidP="00021217">
      <w:pPr>
        <w:pStyle w:val="Pasussalistom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Коверта АУТОР;</w:t>
      </w:r>
      <w:r w:rsidR="00E26DD2" w:rsidRPr="00021217">
        <w:rPr>
          <w:rFonts w:cstheme="minorHAnsi"/>
          <w:sz w:val="24"/>
          <w:szCs w:val="24"/>
        </w:rPr>
        <w:t xml:space="preserve">                                         </w:t>
      </w:r>
    </w:p>
    <w:p w:rsidR="00E26DD2" w:rsidRPr="00021217" w:rsidRDefault="00E26DD2" w:rsidP="00021217">
      <w:pPr>
        <w:pStyle w:val="Pasussalisto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Коверта Адреса за повратак рада</w:t>
      </w:r>
      <w:r w:rsidR="00F435E9" w:rsidRPr="00021217">
        <w:rPr>
          <w:rFonts w:cstheme="minorHAnsi"/>
          <w:sz w:val="24"/>
          <w:szCs w:val="24"/>
        </w:rPr>
        <w:t>;</w:t>
      </w:r>
    </w:p>
    <w:p w:rsidR="00E26DD2" w:rsidRPr="00021217" w:rsidRDefault="00E26DD2" w:rsidP="00021217">
      <w:pPr>
        <w:pStyle w:val="Pasussalisto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bCs/>
          <w:sz w:val="24"/>
          <w:szCs w:val="24"/>
        </w:rPr>
        <w:t>Текстуални део</w:t>
      </w:r>
      <w:r w:rsidRPr="00021217">
        <w:rPr>
          <w:rFonts w:cstheme="minorHAnsi"/>
          <w:b/>
          <w:bCs/>
          <w:sz w:val="24"/>
          <w:szCs w:val="24"/>
        </w:rPr>
        <w:t xml:space="preserve"> </w:t>
      </w:r>
      <w:r w:rsidRPr="00021217">
        <w:rPr>
          <w:rFonts w:cstheme="minorHAnsi"/>
          <w:bCs/>
          <w:sz w:val="24"/>
          <w:szCs w:val="24"/>
        </w:rPr>
        <w:t>(аналогни и дигитални облик)</w:t>
      </w:r>
      <w:r w:rsidR="00F435E9" w:rsidRPr="00021217">
        <w:rPr>
          <w:rFonts w:cstheme="minorHAnsi"/>
          <w:bCs/>
          <w:sz w:val="24"/>
          <w:szCs w:val="24"/>
        </w:rPr>
        <w:t>;</w:t>
      </w:r>
    </w:p>
    <w:p w:rsidR="00E26DD2" w:rsidRPr="00021217" w:rsidRDefault="00E26DD2" w:rsidP="00021217">
      <w:pPr>
        <w:pStyle w:val="Pasussalisto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Опис и образложење предложеног решења за сегмент 1 и сегмент 2,</w:t>
      </w:r>
      <w:r w:rsidR="00F435E9" w:rsidRPr="00021217">
        <w:rPr>
          <w:rFonts w:cstheme="minorHAnsi"/>
          <w:sz w:val="24"/>
          <w:szCs w:val="24"/>
        </w:rPr>
        <w:t xml:space="preserve"> (6 примерака А4)</w:t>
      </w:r>
    </w:p>
    <w:p w:rsidR="00E26DD2" w:rsidRPr="00021217" w:rsidRDefault="00E26DD2" w:rsidP="00021217">
      <w:pPr>
        <w:pStyle w:val="Pasussalisto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 xml:space="preserve">Оквирне предрачунске вредности предложеног решења за сегмент 1 и сегмент 2, </w:t>
      </w:r>
      <w:r w:rsidR="00F435E9" w:rsidRPr="00021217">
        <w:rPr>
          <w:rFonts w:cstheme="minorHAnsi"/>
          <w:sz w:val="24"/>
          <w:szCs w:val="24"/>
        </w:rPr>
        <w:t>(6 примерака А4)</w:t>
      </w:r>
    </w:p>
    <w:p w:rsidR="00E26DD2" w:rsidRPr="00021217" w:rsidRDefault="00F435E9" w:rsidP="00021217">
      <w:pPr>
        <w:pStyle w:val="Pasussalisto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Попуњене изјаве и</w:t>
      </w:r>
    </w:p>
    <w:p w:rsidR="00E26DD2" w:rsidRPr="00021217" w:rsidRDefault="00E26DD2" w:rsidP="00021217">
      <w:pPr>
        <w:pStyle w:val="Pasussalisto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Умањени графичким прилози на А3 формату</w:t>
      </w:r>
      <w:r w:rsidR="00F435E9" w:rsidRPr="00021217">
        <w:rPr>
          <w:rFonts w:cstheme="minorHAnsi"/>
          <w:sz w:val="24"/>
          <w:szCs w:val="24"/>
        </w:rPr>
        <w:t>. (6 примерака А3)</w:t>
      </w:r>
      <w:r w:rsidRPr="00021217">
        <w:rPr>
          <w:rFonts w:cstheme="minorHAnsi"/>
          <w:sz w:val="24"/>
          <w:szCs w:val="24"/>
        </w:rPr>
        <w:t xml:space="preserve"> </w:t>
      </w:r>
    </w:p>
    <w:p w:rsidR="00E26DD2" w:rsidRPr="00021217" w:rsidRDefault="00E26DD2" w:rsidP="00021217">
      <w:pPr>
        <w:pStyle w:val="Pasussalisto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21217">
        <w:rPr>
          <w:rFonts w:cstheme="minorHAnsi"/>
          <w:bCs/>
          <w:sz w:val="24"/>
          <w:szCs w:val="24"/>
        </w:rPr>
        <w:t>Графички прилози</w:t>
      </w:r>
      <w:r w:rsidRPr="00021217">
        <w:rPr>
          <w:rFonts w:cstheme="minorHAnsi"/>
          <w:b/>
          <w:bCs/>
          <w:sz w:val="24"/>
          <w:szCs w:val="24"/>
        </w:rPr>
        <w:t xml:space="preserve"> </w:t>
      </w:r>
      <w:r w:rsidRPr="00021217">
        <w:rPr>
          <w:rFonts w:cstheme="minorHAnsi"/>
          <w:bCs/>
          <w:sz w:val="24"/>
          <w:szCs w:val="24"/>
        </w:rPr>
        <w:t>(аналогни и дигитални облик)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 xml:space="preserve">Композиционо решење физичке структуре са уређењем отворених простора са елементима нивелације, регулације и </w:t>
      </w:r>
      <w:r w:rsidR="00F435E9" w:rsidRPr="00021217">
        <w:rPr>
          <w:rFonts w:cstheme="minorHAnsi"/>
          <w:sz w:val="24"/>
          <w:szCs w:val="24"/>
        </w:rPr>
        <w:t>обликовања простора (Р - 1:500), (1 примерак Б1)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Предлог архитектонско – урбанистичког решења подручја у оквиру тражене границе Конкурса, са уређењем партера и потребним изгледима (најм</w:t>
      </w:r>
      <w:r w:rsidR="00F435E9" w:rsidRPr="00021217">
        <w:rPr>
          <w:rFonts w:cstheme="minorHAnsi"/>
          <w:sz w:val="24"/>
          <w:szCs w:val="24"/>
        </w:rPr>
        <w:t>ање четири изгледа) (Р - 1:500),</w:t>
      </w:r>
      <w:r w:rsidRPr="00021217">
        <w:rPr>
          <w:rFonts w:cstheme="minorHAnsi"/>
          <w:sz w:val="24"/>
          <w:szCs w:val="24"/>
        </w:rPr>
        <w:t xml:space="preserve"> </w:t>
      </w:r>
      <w:r w:rsidR="00F435E9" w:rsidRPr="00021217">
        <w:rPr>
          <w:rFonts w:cstheme="minorHAnsi"/>
          <w:sz w:val="24"/>
          <w:szCs w:val="24"/>
        </w:rPr>
        <w:t>(1 примерак Б1)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Сегмент 1 - Предлог архитектонско – урбанистичког решења новопројектованог моста са уређењем партера на парцелама 1332/1, 1332/2, 1078, 1077/1, 1079/1, 1079/2, 1076, 1077/3 и 1077/2 и потребним пресецима (најмање један пресек кроз мост) и изгледима (најм</w:t>
      </w:r>
      <w:r w:rsidR="00F435E9" w:rsidRPr="00021217">
        <w:rPr>
          <w:rFonts w:cstheme="minorHAnsi"/>
          <w:sz w:val="24"/>
          <w:szCs w:val="24"/>
        </w:rPr>
        <w:t>ање четири изгледа) (Р - 1:250),</w:t>
      </w:r>
      <w:r w:rsidRPr="00021217">
        <w:rPr>
          <w:rFonts w:cstheme="minorHAnsi"/>
          <w:sz w:val="24"/>
          <w:szCs w:val="24"/>
        </w:rPr>
        <w:t xml:space="preserve"> </w:t>
      </w:r>
      <w:r w:rsidR="00F435E9" w:rsidRPr="00021217">
        <w:rPr>
          <w:rFonts w:cstheme="minorHAnsi"/>
          <w:sz w:val="24"/>
          <w:szCs w:val="24"/>
        </w:rPr>
        <w:t>(1 примерак Б1)</w:t>
      </w:r>
      <w:r w:rsidRPr="00021217">
        <w:rPr>
          <w:rFonts w:cstheme="minorHAnsi"/>
          <w:sz w:val="24"/>
          <w:szCs w:val="24"/>
        </w:rPr>
        <w:t xml:space="preserve">   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Сегмент 2 - Предлог архитектонско – урбанистичког решења уређења партера у зони парцела 1070, 1069, 1071, 1332/1 и 1333 са решењем платоа испред цркве и Каменог моста и приступа улици 13. септембар и потребним изгледима (најмањ</w:t>
      </w:r>
      <w:r w:rsidR="00F435E9" w:rsidRPr="00021217">
        <w:rPr>
          <w:rFonts w:cstheme="minorHAnsi"/>
          <w:sz w:val="24"/>
          <w:szCs w:val="24"/>
        </w:rPr>
        <w:t>е четири изгледа)  (Р - 1:250), (1 примерак Б1)</w:t>
      </w:r>
      <w:r w:rsidRPr="00021217">
        <w:rPr>
          <w:rFonts w:cstheme="minorHAnsi"/>
          <w:sz w:val="24"/>
          <w:szCs w:val="24"/>
        </w:rPr>
        <w:t xml:space="preserve"> 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Тродимензионална представа предложеног решења подручја у целини, и у сегментима 1 и 2; компјутерска презентација тродимензионалних приказа и/или радна мак</w:t>
      </w:r>
      <w:r w:rsidR="00F435E9" w:rsidRPr="00021217">
        <w:rPr>
          <w:rFonts w:cstheme="minorHAnsi"/>
          <w:sz w:val="24"/>
          <w:szCs w:val="24"/>
        </w:rPr>
        <w:t>ета), (1 примерак Б1)</w:t>
      </w:r>
      <w:r w:rsidRPr="00021217">
        <w:rPr>
          <w:rFonts w:cstheme="minorHAnsi"/>
          <w:sz w:val="24"/>
          <w:szCs w:val="24"/>
        </w:rPr>
        <w:t xml:space="preserve"> </w:t>
      </w:r>
      <w:r w:rsidR="00F435E9" w:rsidRPr="00021217">
        <w:rPr>
          <w:rFonts w:cstheme="minorHAnsi"/>
          <w:sz w:val="24"/>
          <w:szCs w:val="24"/>
        </w:rPr>
        <w:t>и</w:t>
      </w:r>
    </w:p>
    <w:p w:rsidR="00E26DD2" w:rsidRPr="00021217" w:rsidRDefault="00E26DD2" w:rsidP="00021217">
      <w:pPr>
        <w:pStyle w:val="Pasussalisto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Прилог/прилози по избору</w:t>
      </w:r>
      <w:r w:rsidR="00F435E9" w:rsidRPr="00021217">
        <w:rPr>
          <w:rFonts w:cstheme="minorHAnsi"/>
          <w:sz w:val="24"/>
          <w:szCs w:val="24"/>
        </w:rPr>
        <w:t>. (1 примерак Б1)</w:t>
      </w:r>
    </w:p>
    <w:p w:rsidR="006E676F" w:rsidRDefault="006E676F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1B0C" w:rsidRPr="00021217" w:rsidRDefault="00EF1B0C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>Након отварања запечаћених и шифр</w:t>
      </w:r>
      <w:r w:rsidR="006E676F">
        <w:rPr>
          <w:rFonts w:cstheme="minorHAnsi"/>
          <w:sz w:val="24"/>
          <w:szCs w:val="24"/>
        </w:rPr>
        <w:t>ованих</w:t>
      </w:r>
      <w:r w:rsidRPr="00021217">
        <w:rPr>
          <w:rFonts w:cstheme="minorHAnsi"/>
          <w:sz w:val="24"/>
          <w:szCs w:val="24"/>
        </w:rPr>
        <w:t xml:space="preserve"> „пакета“, констатовано је да су сви учесници доставили технички исправну документацију, односно да сви радови имају достављене све Конкурсом тражене </w:t>
      </w:r>
      <w:r w:rsidR="00EF614B" w:rsidRPr="00021217">
        <w:rPr>
          <w:rFonts w:cstheme="minorHAnsi"/>
          <w:sz w:val="24"/>
          <w:szCs w:val="24"/>
        </w:rPr>
        <w:t xml:space="preserve">прилоге. </w:t>
      </w:r>
      <w:r w:rsidR="00F14558" w:rsidRPr="00021217">
        <w:rPr>
          <w:rFonts w:cstheme="minorHAnsi"/>
          <w:sz w:val="24"/>
          <w:szCs w:val="24"/>
        </w:rPr>
        <w:t xml:space="preserve">Обзиром да су сви радови </w:t>
      </w:r>
      <w:r w:rsidR="00E26DD2" w:rsidRPr="00021217">
        <w:rPr>
          <w:rFonts w:cstheme="minorHAnsi"/>
          <w:sz w:val="24"/>
          <w:szCs w:val="24"/>
        </w:rPr>
        <w:t xml:space="preserve">испунили почетне услове, </w:t>
      </w:r>
      <w:r w:rsidR="00EF614B" w:rsidRPr="00021217">
        <w:rPr>
          <w:rFonts w:cstheme="minorHAnsi"/>
          <w:sz w:val="24"/>
          <w:szCs w:val="24"/>
        </w:rPr>
        <w:t>Жири је узео у да</w:t>
      </w:r>
      <w:r w:rsidR="001B1CC2" w:rsidRPr="00021217">
        <w:rPr>
          <w:rFonts w:cstheme="minorHAnsi"/>
          <w:sz w:val="24"/>
          <w:szCs w:val="24"/>
        </w:rPr>
        <w:t>љ</w:t>
      </w:r>
      <w:r w:rsidR="00EF614B" w:rsidRPr="00021217">
        <w:rPr>
          <w:rFonts w:cstheme="minorHAnsi"/>
          <w:sz w:val="24"/>
          <w:szCs w:val="24"/>
        </w:rPr>
        <w:t>е</w:t>
      </w:r>
      <w:r w:rsidR="008B0BDD" w:rsidRPr="00021217">
        <w:rPr>
          <w:rFonts w:cstheme="minorHAnsi"/>
          <w:sz w:val="24"/>
          <w:szCs w:val="24"/>
        </w:rPr>
        <w:t xml:space="preserve"> </w:t>
      </w:r>
      <w:r w:rsidR="00EF614B" w:rsidRPr="00021217">
        <w:rPr>
          <w:rFonts w:cstheme="minorHAnsi"/>
          <w:sz w:val="24"/>
          <w:szCs w:val="24"/>
        </w:rPr>
        <w:t xml:space="preserve">разматрање </w:t>
      </w:r>
      <w:r w:rsidR="001B1CC2" w:rsidRPr="00021217">
        <w:rPr>
          <w:rFonts w:cstheme="minorHAnsi"/>
          <w:sz w:val="24"/>
          <w:szCs w:val="24"/>
        </w:rPr>
        <w:t>свих 11 радова</w:t>
      </w:r>
      <w:r w:rsidR="00E26DD2" w:rsidRPr="00021217">
        <w:rPr>
          <w:rFonts w:cstheme="minorHAnsi"/>
          <w:sz w:val="24"/>
          <w:szCs w:val="24"/>
        </w:rPr>
        <w:t xml:space="preserve">. </w:t>
      </w:r>
      <w:r w:rsidR="001B1CC2" w:rsidRPr="00021217">
        <w:rPr>
          <w:rFonts w:cstheme="minorHAnsi"/>
          <w:sz w:val="24"/>
          <w:szCs w:val="24"/>
        </w:rPr>
        <w:t xml:space="preserve"> </w:t>
      </w:r>
    </w:p>
    <w:p w:rsidR="00740CC7" w:rsidRPr="00021217" w:rsidRDefault="00740CC7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468F" w:rsidRPr="00021217" w:rsidRDefault="00740CC7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21217">
        <w:rPr>
          <w:rFonts w:cstheme="minorHAnsi"/>
          <w:sz w:val="24"/>
          <w:szCs w:val="24"/>
        </w:rPr>
        <w:t>Жири је вредновао радове према Конкурсом наведеним критеријумима: к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арактер и квалитет новог урбаног идентитета подручја у контексту слике града;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у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рбанистичко – архитектонско обликовање и амбијенталне карактеристике целине и карактеристичних делова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(о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днос према градитељском и културном насле</w:t>
      </w:r>
      <w:r w:rsidRPr="00021217">
        <w:rPr>
          <w:rFonts w:eastAsia="Times New Roman" w:cs="Times New Roman"/>
          <w:sz w:val="24"/>
          <w:szCs w:val="24"/>
          <w:lang w:val="en-US"/>
        </w:rPr>
        <w:t>ђу и однос према ширем окружењу и о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днос према непосредном окружењу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и контактном подручју); п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рограмска и тржишна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оправданост предложеног решења; п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риступ у складу са принципима одрживости (еколошки и енергетски одржива решења, очување и унапређење квалитета животне средине);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спроводљивост решења и у</w:t>
      </w:r>
      <w:r w:rsidR="00F5226E" w:rsidRPr="00021217">
        <w:rPr>
          <w:rFonts w:eastAsia="Times New Roman" w:cs="Times New Roman"/>
          <w:sz w:val="24"/>
          <w:szCs w:val="24"/>
          <w:lang w:val="en-US"/>
        </w:rPr>
        <w:t>верљивост аргументације – јасноћа саопштавања кроз графичке прилоге.</w:t>
      </w:r>
      <w:r w:rsidR="008A468F" w:rsidRPr="00021217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22519A" w:rsidRPr="00021217" w:rsidRDefault="008A468F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21217">
        <w:rPr>
          <w:rFonts w:eastAsia="Times New Roman" w:cs="Times New Roman"/>
          <w:sz w:val="24"/>
          <w:szCs w:val="24"/>
          <w:lang w:val="en-US"/>
        </w:rPr>
        <w:lastRenderedPageBreak/>
        <w:t xml:space="preserve">Након детаљне анализе графичких прилога и техничких описа које су доставили учесници, у ужи избор су ушли радови под шифрама: 05123, 15ТО16, 00011, 212320 и ЛИПА18. </w:t>
      </w:r>
    </w:p>
    <w:p w:rsidR="0022519A" w:rsidRPr="00021217" w:rsidRDefault="0022519A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22519A" w:rsidRPr="00021217" w:rsidRDefault="00E055DE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21217">
        <w:rPr>
          <w:rFonts w:eastAsia="Times New Roman" w:cs="Times New Roman"/>
          <w:sz w:val="24"/>
          <w:szCs w:val="24"/>
          <w:lang w:val="en-US"/>
        </w:rPr>
        <w:t>За коначан избор радова д</w:t>
      </w:r>
      <w:r w:rsidR="008A468F" w:rsidRPr="00021217">
        <w:rPr>
          <w:rFonts w:eastAsia="Times New Roman" w:cs="Times New Roman"/>
          <w:sz w:val="24"/>
          <w:szCs w:val="24"/>
          <w:lang w:val="en-US"/>
        </w:rPr>
        <w:t xml:space="preserve">ат је акценат на решење новог моста, формирање трга, одрживост и свеобухватност решења. </w:t>
      </w:r>
      <w:r w:rsidRPr="00021217">
        <w:rPr>
          <w:rFonts w:eastAsia="Times New Roman" w:cs="Times New Roman"/>
          <w:sz w:val="24"/>
          <w:szCs w:val="24"/>
          <w:lang w:val="en-US"/>
        </w:rPr>
        <w:t>Новом анализом</w:t>
      </w:r>
      <w:r w:rsidR="0022519A" w:rsidRPr="00021217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рашчлањивањем и вредновањем </w:t>
      </w:r>
      <w:r w:rsidR="006E676F">
        <w:rPr>
          <w:rFonts w:eastAsia="Times New Roman" w:cs="Times New Roman"/>
          <w:sz w:val="24"/>
          <w:szCs w:val="24"/>
          <w:lang w:val="en-US"/>
        </w:rPr>
        <w:t xml:space="preserve">свих појединачних </w:t>
      </w:r>
      <w:r w:rsidRPr="00021217">
        <w:rPr>
          <w:rFonts w:eastAsia="Times New Roman" w:cs="Times New Roman"/>
          <w:sz w:val="24"/>
          <w:szCs w:val="24"/>
          <w:lang w:val="en-US"/>
        </w:rPr>
        <w:t>елемената радова који су ушли у ужи избор</w:t>
      </w:r>
      <w:r w:rsidR="006E676F">
        <w:rPr>
          <w:rFonts w:eastAsia="Times New Roman" w:cs="Times New Roman"/>
          <w:sz w:val="24"/>
          <w:szCs w:val="24"/>
          <w:lang w:val="en-US"/>
        </w:rPr>
        <w:t xml:space="preserve">, као и сагледавањем целокупног концепта, 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Жири је </w:t>
      </w:r>
      <w:r w:rsidR="0022519A" w:rsidRPr="00021217">
        <w:rPr>
          <w:rFonts w:eastAsia="Times New Roman" w:cs="Times New Roman"/>
          <w:sz w:val="24"/>
          <w:szCs w:val="24"/>
          <w:lang w:val="en-US"/>
        </w:rPr>
        <w:t xml:space="preserve">одабрао три рада. </w:t>
      </w:r>
    </w:p>
    <w:p w:rsidR="0022519A" w:rsidRPr="00021217" w:rsidRDefault="0022519A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8A468F" w:rsidRPr="00021217" w:rsidRDefault="0022519A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21217">
        <w:rPr>
          <w:rFonts w:eastAsia="Times New Roman" w:cs="Times New Roman"/>
          <w:sz w:val="24"/>
          <w:szCs w:val="24"/>
          <w:lang w:val="en-US"/>
        </w:rPr>
        <w:t>Прву награду је добио рад под шифром 05123, другу награду је добио рад под шифром 212320 и трећу награду је добио рад под шифром ЛИПА18.</w:t>
      </w:r>
    </w:p>
    <w:p w:rsidR="0022519A" w:rsidRPr="00021217" w:rsidRDefault="0022519A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813CE5" w:rsidRPr="00021217" w:rsidRDefault="0022519A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021217">
        <w:rPr>
          <w:rFonts w:eastAsia="Times New Roman" w:cs="Times New Roman"/>
          <w:sz w:val="24"/>
          <w:szCs w:val="24"/>
          <w:lang w:val="en-US"/>
        </w:rPr>
        <w:t xml:space="preserve">Након </w:t>
      </w:r>
      <w:r w:rsidR="00813CE5" w:rsidRPr="00021217">
        <w:rPr>
          <w:rFonts w:eastAsia="Times New Roman" w:cs="Times New Roman"/>
          <w:sz w:val="24"/>
          <w:szCs w:val="24"/>
          <w:lang w:val="en-US"/>
        </w:rPr>
        <w:t>састављеног</w:t>
      </w:r>
      <w:r w:rsidRPr="00021217">
        <w:rPr>
          <w:rFonts w:eastAsia="Times New Roman" w:cs="Times New Roman"/>
          <w:sz w:val="24"/>
          <w:szCs w:val="24"/>
          <w:lang w:val="en-US"/>
        </w:rPr>
        <w:t xml:space="preserve"> Извештаја </w:t>
      </w:r>
      <w:r w:rsidR="00813CE5" w:rsidRPr="00021217">
        <w:rPr>
          <w:rFonts w:eastAsia="Times New Roman" w:cs="Times New Roman"/>
          <w:sz w:val="24"/>
          <w:szCs w:val="24"/>
          <w:lang w:val="en-US"/>
        </w:rPr>
        <w:t xml:space="preserve">Жирија, отворене су коверте са адресама и изјавама учесника Конкурса. </w:t>
      </w:r>
    </w:p>
    <w:p w:rsidR="008A468F" w:rsidRPr="00021217" w:rsidRDefault="008A468F" w:rsidP="000212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E26DD2" w:rsidRDefault="00021217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217">
        <w:rPr>
          <w:rFonts w:cstheme="minorHAnsi"/>
          <w:sz w:val="24"/>
          <w:szCs w:val="24"/>
        </w:rPr>
        <w:t xml:space="preserve">У табели су дати подаци учесника према редоследу </w:t>
      </w:r>
      <w:r>
        <w:rPr>
          <w:rFonts w:cstheme="minorHAnsi"/>
          <w:sz w:val="24"/>
          <w:szCs w:val="24"/>
        </w:rPr>
        <w:t>пријема</w:t>
      </w:r>
      <w:r w:rsidRPr="00021217">
        <w:rPr>
          <w:rFonts w:cstheme="minorHAnsi"/>
          <w:sz w:val="24"/>
          <w:szCs w:val="24"/>
        </w:rPr>
        <w:t xml:space="preserve"> радова</w:t>
      </w:r>
    </w:p>
    <w:p w:rsidR="00AE35C1" w:rsidRPr="00021217" w:rsidRDefault="00AE35C1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014" w:rsidRPr="00021217" w:rsidRDefault="00491014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Koordinatnamreatabe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06"/>
        <w:gridCol w:w="1382"/>
        <w:gridCol w:w="1664"/>
        <w:gridCol w:w="992"/>
        <w:gridCol w:w="3402"/>
        <w:gridCol w:w="1916"/>
      </w:tblGrid>
      <w:tr w:rsidR="00021217" w:rsidRPr="00021217" w:rsidTr="00AE35C1">
        <w:trPr>
          <w:trHeight w:val="454"/>
          <w:jc w:val="center"/>
        </w:trPr>
        <w:tc>
          <w:tcPr>
            <w:tcW w:w="606" w:type="dxa"/>
          </w:tcPr>
          <w:p w:rsidR="00021217" w:rsidRPr="00021217" w:rsidRDefault="00021217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</w:t>
            </w:r>
            <w:r w:rsidRPr="0002121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б</w:t>
            </w:r>
            <w:r w:rsidRPr="0002121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21217" w:rsidRPr="00021217" w:rsidRDefault="00021217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ш</w:t>
            </w:r>
            <w:r w:rsidRPr="00021217">
              <w:rPr>
                <w:rFonts w:cstheme="minorHAnsi"/>
                <w:b/>
                <w:sz w:val="24"/>
                <w:szCs w:val="24"/>
              </w:rPr>
              <w:t>ифра</w:t>
            </w:r>
          </w:p>
        </w:tc>
        <w:tc>
          <w:tcPr>
            <w:tcW w:w="1664" w:type="dxa"/>
          </w:tcPr>
          <w:p w:rsidR="00021217" w:rsidRPr="00021217" w:rsidRDefault="00021217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217">
              <w:rPr>
                <w:rFonts w:cstheme="minorHAnsi"/>
                <w:b/>
                <w:sz w:val="24"/>
                <w:szCs w:val="24"/>
              </w:rPr>
              <w:t>датум</w:t>
            </w:r>
          </w:p>
        </w:tc>
        <w:tc>
          <w:tcPr>
            <w:tcW w:w="992" w:type="dxa"/>
          </w:tcPr>
          <w:p w:rsidR="00021217" w:rsidRPr="00021217" w:rsidRDefault="00021217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217">
              <w:rPr>
                <w:rFonts w:cstheme="minorHAnsi"/>
                <w:b/>
                <w:sz w:val="24"/>
                <w:szCs w:val="24"/>
              </w:rPr>
              <w:t>време</w:t>
            </w:r>
          </w:p>
        </w:tc>
        <w:tc>
          <w:tcPr>
            <w:tcW w:w="3402" w:type="dxa"/>
          </w:tcPr>
          <w:p w:rsidR="00021217" w:rsidRPr="00021217" w:rsidRDefault="00021217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</w:t>
            </w:r>
            <w:r w:rsidRPr="00021217">
              <w:rPr>
                <w:rFonts w:cstheme="minorHAnsi"/>
                <w:b/>
                <w:sz w:val="24"/>
                <w:szCs w:val="24"/>
              </w:rPr>
              <w:t>ме и презиме</w:t>
            </w:r>
          </w:p>
        </w:tc>
        <w:tc>
          <w:tcPr>
            <w:tcW w:w="1916" w:type="dxa"/>
          </w:tcPr>
          <w:p w:rsidR="00021217" w:rsidRPr="00021217" w:rsidRDefault="00B9726F" w:rsidP="00A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награда</w:t>
            </w:r>
          </w:p>
        </w:tc>
      </w:tr>
      <w:tr w:rsidR="00021217" w:rsidRPr="00021217" w:rsidTr="00AE35C1">
        <w:trPr>
          <w:trHeight w:val="454"/>
          <w:jc w:val="center"/>
        </w:trPr>
        <w:tc>
          <w:tcPr>
            <w:tcW w:w="606" w:type="dxa"/>
          </w:tcPr>
          <w:p w:rsidR="00021217" w:rsidRPr="00021217" w:rsidRDefault="00021217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21217" w:rsidRPr="00021217" w:rsidRDefault="00021217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05123</w:t>
            </w:r>
          </w:p>
        </w:tc>
        <w:tc>
          <w:tcPr>
            <w:tcW w:w="1664" w:type="dxa"/>
          </w:tcPr>
          <w:p w:rsidR="00021217" w:rsidRPr="00021217" w:rsidRDefault="00021217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17.05.2018.</w:t>
            </w:r>
          </w:p>
        </w:tc>
        <w:tc>
          <w:tcPr>
            <w:tcW w:w="992" w:type="dxa"/>
          </w:tcPr>
          <w:p w:rsidR="00021217" w:rsidRPr="00021217" w:rsidRDefault="00021217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8:37</w:t>
            </w:r>
          </w:p>
        </w:tc>
        <w:tc>
          <w:tcPr>
            <w:tcW w:w="3402" w:type="dxa"/>
          </w:tcPr>
          <w:p w:rsidR="00021217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Стефан Николић</w:t>
            </w:r>
          </w:p>
        </w:tc>
        <w:tc>
          <w:tcPr>
            <w:tcW w:w="1916" w:type="dxa"/>
          </w:tcPr>
          <w:p w:rsidR="006E676F" w:rsidRDefault="00B9726F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прва награда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98449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22.05.2018.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12:25</w:t>
            </w:r>
          </w:p>
        </w:tc>
        <w:tc>
          <w:tcPr>
            <w:tcW w:w="3402" w:type="dxa"/>
          </w:tcPr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Срђан Лужајић, диа</w:t>
            </w:r>
            <w:r w:rsidR="006C0752">
              <w:rPr>
                <w:rFonts w:cstheme="minorHAnsi"/>
                <w:sz w:val="24"/>
                <w:szCs w:val="24"/>
              </w:rPr>
              <w:t>.</w:t>
            </w:r>
          </w:p>
          <w:p w:rsidR="006E676F" w:rsidRDefault="00B9726F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Миомир Лужајић, диа</w:t>
            </w:r>
            <w:r w:rsidR="006C0752">
              <w:rPr>
                <w:rFonts w:cstheme="minorHAnsi"/>
                <w:sz w:val="24"/>
                <w:szCs w:val="24"/>
              </w:rPr>
              <w:t>.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BUG021728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9:10</w:t>
            </w:r>
          </w:p>
        </w:tc>
        <w:tc>
          <w:tcPr>
            <w:tcW w:w="3402" w:type="dxa"/>
          </w:tcPr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Ђорђе Илич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Весна Игрутиновић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Наташа Петковић</w:t>
            </w:r>
          </w:p>
          <w:p w:rsidR="006E676F" w:rsidRDefault="00B9726F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Станковић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4B1213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3402" w:type="dxa"/>
          </w:tcPr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Борјан Бранков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Тања Бајић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 Никовић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Божидар Манић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Катарина Мајхеншек</w:t>
            </w:r>
          </w:p>
          <w:p w:rsidR="006E676F" w:rsidRDefault="00B9726F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Институт за архитектуру и урбанизам Србије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JVMA007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9:10</w:t>
            </w:r>
          </w:p>
        </w:tc>
        <w:tc>
          <w:tcPr>
            <w:tcW w:w="3402" w:type="dxa"/>
          </w:tcPr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Јелена Ристић Трајковић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Верица Крстић</w:t>
            </w:r>
          </w:p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Марко Драгићевић</w:t>
            </w:r>
          </w:p>
          <w:p w:rsidR="006E676F" w:rsidRDefault="00B9726F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Миловановић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15TO16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3402" w:type="dxa"/>
          </w:tcPr>
          <w:p w:rsidR="00B9726F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 Кољубицки</w:t>
            </w:r>
          </w:p>
          <w:p w:rsidR="00B9726F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Александар Фисик</w:t>
            </w:r>
          </w:p>
          <w:p w:rsidR="006E676F" w:rsidRDefault="006C0752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Светислав Поповић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24518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6E676F" w:rsidRDefault="006C0752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Милица Лукић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00011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12:10</w:t>
            </w:r>
          </w:p>
        </w:tc>
        <w:tc>
          <w:tcPr>
            <w:tcW w:w="3402" w:type="dxa"/>
          </w:tcPr>
          <w:p w:rsidR="00B9726F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Вељко Гутић,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Предраг М. Јанић, арх.</w:t>
            </w:r>
          </w:p>
          <w:p w:rsidR="006E676F" w:rsidRDefault="006C0752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Данијела Мирковић, с. арх.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212320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12:25</w:t>
            </w:r>
          </w:p>
        </w:tc>
        <w:tc>
          <w:tcPr>
            <w:tcW w:w="3402" w:type="dxa"/>
          </w:tcPr>
          <w:p w:rsidR="00B9726F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Милош Комленић, доц.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Борислав Петровић, проф.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 Рашковић, проф.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Нада Јелић,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Дезире Тилингер, студ. арх.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Славиша Бераћ, студ. арх.</w:t>
            </w:r>
          </w:p>
          <w:p w:rsidR="006E676F" w:rsidRDefault="006C0752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Маша Жујовић, студ. арх.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друга награда</w:t>
            </w: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LIPA18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3402" w:type="dxa"/>
          </w:tcPr>
          <w:p w:rsidR="00B9726F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Драгана Васиљевић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Александра Вујовић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Златко Лончаревић</w:t>
            </w:r>
          </w:p>
          <w:p w:rsidR="006C0752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Неда Марковски</w:t>
            </w:r>
          </w:p>
          <w:p w:rsidR="006E676F" w:rsidRDefault="006C0752" w:rsidP="00AE35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Маријана Милановић</w:t>
            </w:r>
          </w:p>
          <w:p w:rsidR="00AE35C1" w:rsidRPr="00021217" w:rsidRDefault="00AE35C1" w:rsidP="00AE35C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B9726F" w:rsidRPr="00021217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трећа награда</w:t>
            </w:r>
          </w:p>
        </w:tc>
      </w:tr>
      <w:tr w:rsidR="00B9726F" w:rsidRPr="00021217" w:rsidTr="00AE35C1">
        <w:trPr>
          <w:trHeight w:val="454"/>
          <w:jc w:val="center"/>
        </w:trPr>
        <w:tc>
          <w:tcPr>
            <w:tcW w:w="60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OX1XO</w:t>
            </w:r>
          </w:p>
        </w:tc>
        <w:tc>
          <w:tcPr>
            <w:tcW w:w="1664" w:type="dxa"/>
          </w:tcPr>
          <w:p w:rsidR="00B9726F" w:rsidRPr="00021217" w:rsidRDefault="00B9726F" w:rsidP="006E676F">
            <w:pPr>
              <w:jc w:val="center"/>
              <w:rPr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25.05.2018.</w:t>
            </w:r>
          </w:p>
        </w:tc>
        <w:tc>
          <w:tcPr>
            <w:tcW w:w="992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14:32</w:t>
            </w:r>
          </w:p>
        </w:tc>
        <w:tc>
          <w:tcPr>
            <w:tcW w:w="3402" w:type="dxa"/>
          </w:tcPr>
          <w:p w:rsidR="00B9726F" w:rsidRPr="00021217" w:rsidRDefault="006C0752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 Виријевић</w:t>
            </w:r>
          </w:p>
        </w:tc>
        <w:tc>
          <w:tcPr>
            <w:tcW w:w="1916" w:type="dxa"/>
          </w:tcPr>
          <w:p w:rsidR="00B9726F" w:rsidRPr="00021217" w:rsidRDefault="00B9726F" w:rsidP="006E6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91014" w:rsidRPr="00021217" w:rsidRDefault="00491014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014" w:rsidRDefault="00491014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52AD" w:rsidRPr="00021217" w:rsidRDefault="00D352AD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014" w:rsidRDefault="00D352AD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Прилог</w:t>
      </w:r>
    </w:p>
    <w:p w:rsidR="00D352AD" w:rsidRPr="00D352AD" w:rsidRDefault="00D352AD" w:rsidP="00D352AD">
      <w:pPr>
        <w:pStyle w:val="Pasussalisto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352AD">
        <w:rPr>
          <w:rFonts w:cstheme="minorHAnsi"/>
          <w:sz w:val="24"/>
          <w:szCs w:val="24"/>
        </w:rPr>
        <w:t>Извештај Жирија п</w:t>
      </w:r>
      <w:r w:rsidR="00A33F25">
        <w:rPr>
          <w:rFonts w:cstheme="minorHAnsi"/>
          <w:sz w:val="24"/>
          <w:szCs w:val="24"/>
        </w:rPr>
        <w:t>o</w:t>
      </w:r>
      <w:r w:rsidRPr="00D352AD">
        <w:rPr>
          <w:rFonts w:cstheme="minorHAnsi"/>
          <w:sz w:val="24"/>
          <w:szCs w:val="24"/>
        </w:rPr>
        <w:t xml:space="preserve">водом конкурса за израду зрбанистичко – архитектонског решења дела </w:t>
      </w:r>
      <w:r>
        <w:rPr>
          <w:rFonts w:cstheme="minorHAnsi"/>
          <w:sz w:val="24"/>
          <w:szCs w:val="24"/>
        </w:rPr>
        <w:t>„С</w:t>
      </w:r>
      <w:r w:rsidRPr="00D352AD">
        <w:rPr>
          <w:rFonts w:cstheme="minorHAnsi"/>
          <w:sz w:val="24"/>
          <w:szCs w:val="24"/>
        </w:rPr>
        <w:t>таре чаршије</w:t>
      </w:r>
      <w:r>
        <w:rPr>
          <w:rFonts w:cstheme="minorHAnsi"/>
          <w:sz w:val="24"/>
          <w:szCs w:val="24"/>
        </w:rPr>
        <w:t>“</w:t>
      </w:r>
      <w:r w:rsidRPr="00D352AD">
        <w:rPr>
          <w:rFonts w:cstheme="minorHAnsi"/>
          <w:sz w:val="24"/>
          <w:szCs w:val="24"/>
        </w:rPr>
        <w:t xml:space="preserve"> и непосредног окружења – идејно решење новог моста у Ивањици</w:t>
      </w:r>
    </w:p>
    <w:p w:rsidR="00491014" w:rsidRPr="00021217" w:rsidRDefault="00491014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014" w:rsidRPr="00021217" w:rsidRDefault="00491014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43FE" w:rsidRPr="00021217" w:rsidRDefault="00A443FE" w:rsidP="000212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24A13" w:rsidRPr="00021217" w:rsidRDefault="00524A13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4A13" w:rsidRPr="00021217" w:rsidRDefault="00524A13" w:rsidP="000212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Koordinatnamreatabele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3333"/>
      </w:tblGrid>
      <w:tr w:rsidR="00524A13" w:rsidRPr="00021217" w:rsidTr="00A443FE">
        <w:tc>
          <w:tcPr>
            <w:tcW w:w="3652" w:type="dxa"/>
            <w:vAlign w:val="bottom"/>
          </w:tcPr>
          <w:p w:rsidR="00524A13" w:rsidRPr="00021217" w:rsidRDefault="006E676F" w:rsidP="006E67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Дана, 11.06.2018.</w:t>
            </w:r>
            <w:r w:rsidR="00524A13" w:rsidRPr="00021217">
              <w:rPr>
                <w:rFonts w:cstheme="minorHAnsi"/>
                <w:bCs/>
                <w:sz w:val="24"/>
                <w:szCs w:val="24"/>
              </w:rPr>
              <w:t xml:space="preserve"> године,</w:t>
            </w:r>
          </w:p>
        </w:tc>
        <w:tc>
          <w:tcPr>
            <w:tcW w:w="2977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:rsidR="00524A13" w:rsidRPr="00021217" w:rsidRDefault="00524A13" w:rsidP="000212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ОПШТИНА ИВАЊИЦА</w:t>
            </w:r>
          </w:p>
          <w:p w:rsidR="00524A13" w:rsidRPr="00021217" w:rsidRDefault="00524A13" w:rsidP="000212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Известилац</w:t>
            </w:r>
          </w:p>
        </w:tc>
      </w:tr>
      <w:tr w:rsidR="00524A13" w:rsidRPr="00021217" w:rsidTr="00A443FE">
        <w:tc>
          <w:tcPr>
            <w:tcW w:w="3652" w:type="dxa"/>
          </w:tcPr>
          <w:p w:rsidR="00524A13" w:rsidRPr="00021217" w:rsidRDefault="00524A13" w:rsidP="00021217">
            <w:pPr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Ивањица</w:t>
            </w:r>
          </w:p>
        </w:tc>
        <w:tc>
          <w:tcPr>
            <w:tcW w:w="2977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524A13" w:rsidRPr="00021217" w:rsidRDefault="00524A13" w:rsidP="000212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4A13" w:rsidRPr="00021217" w:rsidTr="00A443FE">
        <w:tc>
          <w:tcPr>
            <w:tcW w:w="3652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524A13" w:rsidRPr="00021217" w:rsidRDefault="00524A13" w:rsidP="006E67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217">
              <w:rPr>
                <w:rFonts w:cstheme="minorHAnsi"/>
                <w:sz w:val="24"/>
                <w:szCs w:val="24"/>
              </w:rPr>
              <w:t>Радмила Ружичић, д</w:t>
            </w:r>
            <w:r w:rsidR="006E676F">
              <w:rPr>
                <w:rFonts w:cstheme="minorHAnsi"/>
                <w:sz w:val="24"/>
                <w:szCs w:val="24"/>
              </w:rPr>
              <w:t>иа</w:t>
            </w:r>
            <w:r w:rsidRPr="0002121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24A13" w:rsidRPr="00021217" w:rsidTr="001E45E3">
        <w:tc>
          <w:tcPr>
            <w:tcW w:w="3652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A13" w:rsidRPr="00021217" w:rsidRDefault="00524A13" w:rsidP="0002121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</w:tcPr>
          <w:p w:rsidR="00524A13" w:rsidRPr="00021217" w:rsidRDefault="00524A13" w:rsidP="000212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24A13" w:rsidRPr="00021217" w:rsidRDefault="00524A13" w:rsidP="00AE35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24A13" w:rsidRPr="00021217" w:rsidSect="00CC1B4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7F" w:rsidRDefault="0026647F" w:rsidP="00B14D70">
      <w:pPr>
        <w:spacing w:after="0" w:line="240" w:lineRule="auto"/>
      </w:pPr>
      <w:r>
        <w:separator/>
      </w:r>
    </w:p>
  </w:endnote>
  <w:endnote w:type="continuationSeparator" w:id="1">
    <w:p w:rsidR="0026647F" w:rsidRDefault="0026647F" w:rsidP="00B1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466"/>
      <w:docPartObj>
        <w:docPartGallery w:val="Page Numbers (Bottom of Page)"/>
        <w:docPartUnique/>
      </w:docPartObj>
    </w:sdtPr>
    <w:sdtContent>
      <w:p w:rsidR="00021217" w:rsidRDefault="003D6A89">
        <w:pPr>
          <w:pStyle w:val="Podnojestranice"/>
          <w:jc w:val="center"/>
        </w:pPr>
        <w:fldSimple w:instr=" PAGE   \* MERGEFORMAT ">
          <w:r w:rsidR="00A33F25">
            <w:rPr>
              <w:noProof/>
            </w:rPr>
            <w:t>4</w:t>
          </w:r>
        </w:fldSimple>
      </w:p>
    </w:sdtContent>
  </w:sdt>
  <w:p w:rsidR="00021217" w:rsidRDefault="00021217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7F" w:rsidRDefault="0026647F" w:rsidP="00B14D70">
      <w:pPr>
        <w:spacing w:after="0" w:line="240" w:lineRule="auto"/>
      </w:pPr>
      <w:r>
        <w:separator/>
      </w:r>
    </w:p>
  </w:footnote>
  <w:footnote w:type="continuationSeparator" w:id="1">
    <w:p w:rsidR="0026647F" w:rsidRDefault="0026647F" w:rsidP="00B1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3"/>
      <w:gridCol w:w="1243"/>
    </w:tblGrid>
    <w:tr w:rsidR="00021217">
      <w:trPr>
        <w:trHeight w:val="288"/>
      </w:trPr>
      <w:tc>
        <w:tcPr>
          <w:tcW w:w="7765" w:type="dxa"/>
        </w:tcPr>
        <w:p w:rsidR="00021217" w:rsidRDefault="00021217" w:rsidP="006E676F">
          <w:pPr>
            <w:pStyle w:val="Zaglavljestranic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45559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sr-Latn-C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-219075</wp:posOffset>
                </wp:positionV>
                <wp:extent cx="704850" cy="704850"/>
                <wp:effectExtent l="19050" t="0" r="0" b="0"/>
                <wp:wrapNone/>
                <wp:docPr id="4" name="Slika 0" descr="Slika 2 Amblem Ivanj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 Amblem Ivanj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Naslov"/>
              <w:id w:val="77761602"/>
              <w:placeholder>
                <w:docPart w:val="71659EFADC744C938E88DCC2BA214F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Ивањица,  урбанистичко - архитектонски конкурс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Godina"/>
          <w:id w:val="77761609"/>
          <w:placeholder>
            <w:docPart w:val="DE4F4A1DFFC1477AB7C96E4D5C1C89F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sr-Latn-C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1217" w:rsidRDefault="00021217" w:rsidP="001646A8">
              <w:pPr>
                <w:pStyle w:val="Zaglavljestranic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646A8">
                <w:rPr>
                  <w:rFonts w:asciiTheme="majorHAnsi" w:eastAsiaTheme="majorEastAsia" w:hAnsiTheme="majorHAnsi" w:cstheme="majorBidi"/>
                  <w:b/>
                  <w:bCs/>
                  <w:color w:val="002060"/>
                  <w:sz w:val="36"/>
                  <w:szCs w:val="36"/>
                </w:rPr>
                <w:t>2018</w:t>
              </w:r>
            </w:p>
          </w:tc>
        </w:sdtContent>
      </w:sdt>
    </w:tr>
  </w:tbl>
  <w:p w:rsidR="00021217" w:rsidRDefault="00021217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35"/>
    <w:multiLevelType w:val="hybridMultilevel"/>
    <w:tmpl w:val="540CC218"/>
    <w:lvl w:ilvl="0" w:tplc="A21A6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220"/>
    <w:multiLevelType w:val="hybridMultilevel"/>
    <w:tmpl w:val="772A1826"/>
    <w:lvl w:ilvl="0" w:tplc="B5F4E06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014F6"/>
    <w:multiLevelType w:val="hybridMultilevel"/>
    <w:tmpl w:val="E6BEA0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25AD"/>
    <w:multiLevelType w:val="hybridMultilevel"/>
    <w:tmpl w:val="45B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0AA0"/>
    <w:multiLevelType w:val="hybridMultilevel"/>
    <w:tmpl w:val="540CC218"/>
    <w:lvl w:ilvl="0" w:tplc="A21A6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6E69"/>
    <w:multiLevelType w:val="hybridMultilevel"/>
    <w:tmpl w:val="041C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619A"/>
    <w:multiLevelType w:val="hybridMultilevel"/>
    <w:tmpl w:val="13B6A932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5701D22"/>
    <w:multiLevelType w:val="hybridMultilevel"/>
    <w:tmpl w:val="B20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7B01"/>
    <w:multiLevelType w:val="hybridMultilevel"/>
    <w:tmpl w:val="F68E3E94"/>
    <w:lvl w:ilvl="0" w:tplc="405087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46A17"/>
    <w:multiLevelType w:val="hybridMultilevel"/>
    <w:tmpl w:val="A0463956"/>
    <w:lvl w:ilvl="0" w:tplc="2AC6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5F59"/>
    <w:multiLevelType w:val="hybridMultilevel"/>
    <w:tmpl w:val="3410C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65BA3"/>
    <w:multiLevelType w:val="multilevel"/>
    <w:tmpl w:val="7CB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97FB9"/>
    <w:multiLevelType w:val="hybridMultilevel"/>
    <w:tmpl w:val="446EBB12"/>
    <w:lvl w:ilvl="0" w:tplc="FCEA4D08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533314B"/>
    <w:multiLevelType w:val="hybridMultilevel"/>
    <w:tmpl w:val="838ADFDC"/>
    <w:lvl w:ilvl="0" w:tplc="B630E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915EB"/>
    <w:multiLevelType w:val="hybridMultilevel"/>
    <w:tmpl w:val="8668B966"/>
    <w:lvl w:ilvl="0" w:tplc="FBEAE2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E1989"/>
    <w:multiLevelType w:val="hybridMultilevel"/>
    <w:tmpl w:val="088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97E8B"/>
    <w:multiLevelType w:val="hybridMultilevel"/>
    <w:tmpl w:val="C35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D7D52"/>
    <w:multiLevelType w:val="hybridMultilevel"/>
    <w:tmpl w:val="4880A73C"/>
    <w:lvl w:ilvl="0" w:tplc="C63CA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165A6"/>
    <w:multiLevelType w:val="hybridMultilevel"/>
    <w:tmpl w:val="997C974C"/>
    <w:lvl w:ilvl="0" w:tplc="A36E49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FA7F20"/>
    <w:multiLevelType w:val="hybridMultilevel"/>
    <w:tmpl w:val="F1421A5E"/>
    <w:lvl w:ilvl="0" w:tplc="2AC64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7134"/>
    <w:multiLevelType w:val="hybridMultilevel"/>
    <w:tmpl w:val="18D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B80"/>
    <w:multiLevelType w:val="hybridMultilevel"/>
    <w:tmpl w:val="24BE1050"/>
    <w:lvl w:ilvl="0" w:tplc="4C8287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1A63"/>
    <w:multiLevelType w:val="hybridMultilevel"/>
    <w:tmpl w:val="DFC4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B1F26"/>
    <w:multiLevelType w:val="hybridMultilevel"/>
    <w:tmpl w:val="8F1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84593"/>
    <w:multiLevelType w:val="hybridMultilevel"/>
    <w:tmpl w:val="6234CFA2"/>
    <w:lvl w:ilvl="0" w:tplc="B5F4E06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B3365"/>
    <w:multiLevelType w:val="hybridMultilevel"/>
    <w:tmpl w:val="8378F3FA"/>
    <w:lvl w:ilvl="0" w:tplc="7F3C84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F9E"/>
    <w:multiLevelType w:val="hybridMultilevel"/>
    <w:tmpl w:val="F02676C2"/>
    <w:lvl w:ilvl="0" w:tplc="6AD25E8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8023A5"/>
    <w:multiLevelType w:val="multilevel"/>
    <w:tmpl w:val="660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92380"/>
    <w:multiLevelType w:val="hybridMultilevel"/>
    <w:tmpl w:val="E93C3D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F4108"/>
    <w:multiLevelType w:val="hybridMultilevel"/>
    <w:tmpl w:val="340AC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5B2BC7"/>
    <w:multiLevelType w:val="hybridMultilevel"/>
    <w:tmpl w:val="3CA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03A99"/>
    <w:multiLevelType w:val="hybridMultilevel"/>
    <w:tmpl w:val="90CC6FEC"/>
    <w:lvl w:ilvl="0" w:tplc="AA261D4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0822BE2"/>
    <w:multiLevelType w:val="hybridMultilevel"/>
    <w:tmpl w:val="B06465C4"/>
    <w:lvl w:ilvl="0" w:tplc="0518B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35D0"/>
    <w:multiLevelType w:val="multilevel"/>
    <w:tmpl w:val="359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73360D"/>
    <w:multiLevelType w:val="hybridMultilevel"/>
    <w:tmpl w:val="001CAA72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6A697C7F"/>
    <w:multiLevelType w:val="hybridMultilevel"/>
    <w:tmpl w:val="6CD8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96273"/>
    <w:multiLevelType w:val="hybridMultilevel"/>
    <w:tmpl w:val="B6C657FC"/>
    <w:lvl w:ilvl="0" w:tplc="D1623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D0375"/>
    <w:multiLevelType w:val="hybridMultilevel"/>
    <w:tmpl w:val="7C18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A4665"/>
    <w:multiLevelType w:val="hybridMultilevel"/>
    <w:tmpl w:val="20A0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672C"/>
    <w:multiLevelType w:val="hybridMultilevel"/>
    <w:tmpl w:val="136A1096"/>
    <w:lvl w:ilvl="0" w:tplc="2F24D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1702"/>
    <w:multiLevelType w:val="hybridMultilevel"/>
    <w:tmpl w:val="B1E656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970C51"/>
    <w:multiLevelType w:val="hybridMultilevel"/>
    <w:tmpl w:val="27EC0E4A"/>
    <w:lvl w:ilvl="0" w:tplc="8E723C5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B4F66B8"/>
    <w:multiLevelType w:val="hybridMultilevel"/>
    <w:tmpl w:val="DD7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23E2F"/>
    <w:multiLevelType w:val="hybridMultilevel"/>
    <w:tmpl w:val="EB8E420E"/>
    <w:lvl w:ilvl="0" w:tplc="6B40FD7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6"/>
  </w:num>
  <w:num w:numId="4">
    <w:abstractNumId w:val="32"/>
  </w:num>
  <w:num w:numId="5">
    <w:abstractNumId w:val="28"/>
  </w:num>
  <w:num w:numId="6">
    <w:abstractNumId w:val="35"/>
  </w:num>
  <w:num w:numId="7">
    <w:abstractNumId w:val="18"/>
  </w:num>
  <w:num w:numId="8">
    <w:abstractNumId w:val="23"/>
  </w:num>
  <w:num w:numId="9">
    <w:abstractNumId w:val="17"/>
  </w:num>
  <w:num w:numId="10">
    <w:abstractNumId w:val="1"/>
  </w:num>
  <w:num w:numId="11">
    <w:abstractNumId w:val="24"/>
  </w:num>
  <w:num w:numId="12">
    <w:abstractNumId w:val="19"/>
  </w:num>
  <w:num w:numId="13">
    <w:abstractNumId w:val="9"/>
  </w:num>
  <w:num w:numId="14">
    <w:abstractNumId w:val="20"/>
  </w:num>
  <w:num w:numId="15">
    <w:abstractNumId w:val="16"/>
  </w:num>
  <w:num w:numId="16">
    <w:abstractNumId w:val="42"/>
  </w:num>
  <w:num w:numId="17">
    <w:abstractNumId w:val="43"/>
  </w:num>
  <w:num w:numId="18">
    <w:abstractNumId w:val="13"/>
  </w:num>
  <w:num w:numId="19">
    <w:abstractNumId w:val="38"/>
  </w:num>
  <w:num w:numId="20">
    <w:abstractNumId w:val="21"/>
  </w:num>
  <w:num w:numId="21">
    <w:abstractNumId w:val="25"/>
  </w:num>
  <w:num w:numId="22">
    <w:abstractNumId w:val="39"/>
  </w:num>
  <w:num w:numId="23">
    <w:abstractNumId w:val="0"/>
  </w:num>
  <w:num w:numId="24">
    <w:abstractNumId w:val="7"/>
  </w:num>
  <w:num w:numId="25">
    <w:abstractNumId w:val="8"/>
  </w:num>
  <w:num w:numId="26">
    <w:abstractNumId w:val="31"/>
  </w:num>
  <w:num w:numId="27">
    <w:abstractNumId w:val="36"/>
  </w:num>
  <w:num w:numId="28">
    <w:abstractNumId w:val="12"/>
  </w:num>
  <w:num w:numId="29">
    <w:abstractNumId w:val="40"/>
  </w:num>
  <w:num w:numId="30">
    <w:abstractNumId w:val="41"/>
  </w:num>
  <w:num w:numId="31">
    <w:abstractNumId w:val="26"/>
  </w:num>
  <w:num w:numId="32">
    <w:abstractNumId w:val="4"/>
  </w:num>
  <w:num w:numId="33">
    <w:abstractNumId w:val="22"/>
  </w:num>
  <w:num w:numId="34">
    <w:abstractNumId w:val="14"/>
  </w:num>
  <w:num w:numId="35">
    <w:abstractNumId w:val="15"/>
  </w:num>
  <w:num w:numId="36">
    <w:abstractNumId w:val="3"/>
  </w:num>
  <w:num w:numId="37">
    <w:abstractNumId w:val="29"/>
  </w:num>
  <w:num w:numId="38">
    <w:abstractNumId w:val="37"/>
  </w:num>
  <w:num w:numId="39">
    <w:abstractNumId w:val="10"/>
  </w:num>
  <w:num w:numId="40">
    <w:abstractNumId w:val="27"/>
  </w:num>
  <w:num w:numId="41">
    <w:abstractNumId w:val="11"/>
  </w:num>
  <w:num w:numId="42">
    <w:abstractNumId w:val="33"/>
  </w:num>
  <w:num w:numId="43">
    <w:abstractNumId w:val="3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6FA"/>
    <w:rsid w:val="000007CC"/>
    <w:rsid w:val="0000187D"/>
    <w:rsid w:val="0000298D"/>
    <w:rsid w:val="0000370E"/>
    <w:rsid w:val="00015C7D"/>
    <w:rsid w:val="00021217"/>
    <w:rsid w:val="00021E77"/>
    <w:rsid w:val="00056DCC"/>
    <w:rsid w:val="00061A9E"/>
    <w:rsid w:val="00083523"/>
    <w:rsid w:val="000A56EF"/>
    <w:rsid w:val="00106733"/>
    <w:rsid w:val="00113A0A"/>
    <w:rsid w:val="00115C03"/>
    <w:rsid w:val="00116767"/>
    <w:rsid w:val="00122F24"/>
    <w:rsid w:val="0014184F"/>
    <w:rsid w:val="00145736"/>
    <w:rsid w:val="001501E4"/>
    <w:rsid w:val="00163915"/>
    <w:rsid w:val="001646A8"/>
    <w:rsid w:val="001728C6"/>
    <w:rsid w:val="00175901"/>
    <w:rsid w:val="001B1CC2"/>
    <w:rsid w:val="001B1E05"/>
    <w:rsid w:val="001B57F6"/>
    <w:rsid w:val="001B7705"/>
    <w:rsid w:val="001D3FAD"/>
    <w:rsid w:val="001E45E3"/>
    <w:rsid w:val="001F65FD"/>
    <w:rsid w:val="00211808"/>
    <w:rsid w:val="002176FA"/>
    <w:rsid w:val="00223440"/>
    <w:rsid w:val="0022519A"/>
    <w:rsid w:val="002278CA"/>
    <w:rsid w:val="00230A64"/>
    <w:rsid w:val="0023539C"/>
    <w:rsid w:val="00236BAB"/>
    <w:rsid w:val="00240F1D"/>
    <w:rsid w:val="00243A12"/>
    <w:rsid w:val="00247933"/>
    <w:rsid w:val="00261D6E"/>
    <w:rsid w:val="0026647F"/>
    <w:rsid w:val="002718D9"/>
    <w:rsid w:val="00272F24"/>
    <w:rsid w:val="00272FE6"/>
    <w:rsid w:val="00285A26"/>
    <w:rsid w:val="002A3427"/>
    <w:rsid w:val="002A7954"/>
    <w:rsid w:val="002C1471"/>
    <w:rsid w:val="002C2F2E"/>
    <w:rsid w:val="002C419E"/>
    <w:rsid w:val="002D1CB3"/>
    <w:rsid w:val="002D6155"/>
    <w:rsid w:val="002F25A1"/>
    <w:rsid w:val="002F6D10"/>
    <w:rsid w:val="00300082"/>
    <w:rsid w:val="00312686"/>
    <w:rsid w:val="00312F2C"/>
    <w:rsid w:val="0033141D"/>
    <w:rsid w:val="00332D9B"/>
    <w:rsid w:val="00336CAA"/>
    <w:rsid w:val="00337EE9"/>
    <w:rsid w:val="00345CA3"/>
    <w:rsid w:val="00352150"/>
    <w:rsid w:val="003739EC"/>
    <w:rsid w:val="00376403"/>
    <w:rsid w:val="003962E2"/>
    <w:rsid w:val="00396F43"/>
    <w:rsid w:val="00397FF2"/>
    <w:rsid w:val="003C0C5D"/>
    <w:rsid w:val="003C124B"/>
    <w:rsid w:val="003C3C67"/>
    <w:rsid w:val="003D1288"/>
    <w:rsid w:val="003D6A89"/>
    <w:rsid w:val="003E433A"/>
    <w:rsid w:val="003E7564"/>
    <w:rsid w:val="003F4F9C"/>
    <w:rsid w:val="00435D22"/>
    <w:rsid w:val="00457980"/>
    <w:rsid w:val="00461899"/>
    <w:rsid w:val="00465815"/>
    <w:rsid w:val="004759EF"/>
    <w:rsid w:val="00491014"/>
    <w:rsid w:val="0049655C"/>
    <w:rsid w:val="004B243E"/>
    <w:rsid w:val="004F2305"/>
    <w:rsid w:val="004F7EBB"/>
    <w:rsid w:val="0050113B"/>
    <w:rsid w:val="00501675"/>
    <w:rsid w:val="00504880"/>
    <w:rsid w:val="0052198B"/>
    <w:rsid w:val="00524A13"/>
    <w:rsid w:val="00532ECB"/>
    <w:rsid w:val="005337EF"/>
    <w:rsid w:val="005419AE"/>
    <w:rsid w:val="005419E3"/>
    <w:rsid w:val="005545A6"/>
    <w:rsid w:val="00566EF0"/>
    <w:rsid w:val="00584B8A"/>
    <w:rsid w:val="00585593"/>
    <w:rsid w:val="005979F1"/>
    <w:rsid w:val="005A5D53"/>
    <w:rsid w:val="005B0373"/>
    <w:rsid w:val="005B18B6"/>
    <w:rsid w:val="005B4C45"/>
    <w:rsid w:val="005B4D5E"/>
    <w:rsid w:val="005B6C4C"/>
    <w:rsid w:val="005C1959"/>
    <w:rsid w:val="005C7714"/>
    <w:rsid w:val="005D2650"/>
    <w:rsid w:val="005D5F6A"/>
    <w:rsid w:val="005D6446"/>
    <w:rsid w:val="005E7FE7"/>
    <w:rsid w:val="005F0321"/>
    <w:rsid w:val="005F0B2D"/>
    <w:rsid w:val="00601145"/>
    <w:rsid w:val="0060143B"/>
    <w:rsid w:val="00617E83"/>
    <w:rsid w:val="00623C19"/>
    <w:rsid w:val="00635C5E"/>
    <w:rsid w:val="006479FC"/>
    <w:rsid w:val="006539BC"/>
    <w:rsid w:val="006868C8"/>
    <w:rsid w:val="006926DA"/>
    <w:rsid w:val="00695D97"/>
    <w:rsid w:val="006B0A48"/>
    <w:rsid w:val="006C0752"/>
    <w:rsid w:val="006D23B8"/>
    <w:rsid w:val="006E676F"/>
    <w:rsid w:val="006F13A0"/>
    <w:rsid w:val="006F1FBC"/>
    <w:rsid w:val="007326DB"/>
    <w:rsid w:val="00740CC7"/>
    <w:rsid w:val="007560A1"/>
    <w:rsid w:val="007575E9"/>
    <w:rsid w:val="00770D7B"/>
    <w:rsid w:val="00773F0F"/>
    <w:rsid w:val="007752E3"/>
    <w:rsid w:val="00783CE9"/>
    <w:rsid w:val="0079729A"/>
    <w:rsid w:val="007A5237"/>
    <w:rsid w:val="007C5CFF"/>
    <w:rsid w:val="007E5AE5"/>
    <w:rsid w:val="00813CE5"/>
    <w:rsid w:val="00822EBB"/>
    <w:rsid w:val="00832382"/>
    <w:rsid w:val="00833A95"/>
    <w:rsid w:val="00842243"/>
    <w:rsid w:val="008450AE"/>
    <w:rsid w:val="00845334"/>
    <w:rsid w:val="008473B5"/>
    <w:rsid w:val="008519D8"/>
    <w:rsid w:val="00852E40"/>
    <w:rsid w:val="008544BE"/>
    <w:rsid w:val="008770F3"/>
    <w:rsid w:val="008821CA"/>
    <w:rsid w:val="00893339"/>
    <w:rsid w:val="0089576C"/>
    <w:rsid w:val="008A468F"/>
    <w:rsid w:val="008B0BDD"/>
    <w:rsid w:val="008C7893"/>
    <w:rsid w:val="008D0392"/>
    <w:rsid w:val="008D2836"/>
    <w:rsid w:val="008E17CA"/>
    <w:rsid w:val="008E59AA"/>
    <w:rsid w:val="008E7F73"/>
    <w:rsid w:val="00904788"/>
    <w:rsid w:val="00912DFB"/>
    <w:rsid w:val="009156B4"/>
    <w:rsid w:val="00915E4F"/>
    <w:rsid w:val="00920743"/>
    <w:rsid w:val="00930FDB"/>
    <w:rsid w:val="0093226C"/>
    <w:rsid w:val="009464B9"/>
    <w:rsid w:val="009610B0"/>
    <w:rsid w:val="00967F1C"/>
    <w:rsid w:val="00971C77"/>
    <w:rsid w:val="00982656"/>
    <w:rsid w:val="00986E6A"/>
    <w:rsid w:val="009936B3"/>
    <w:rsid w:val="009937D5"/>
    <w:rsid w:val="00995B40"/>
    <w:rsid w:val="009A0268"/>
    <w:rsid w:val="009A3B1A"/>
    <w:rsid w:val="009A6AA6"/>
    <w:rsid w:val="009B08AE"/>
    <w:rsid w:val="009E210C"/>
    <w:rsid w:val="009E7D3E"/>
    <w:rsid w:val="009F11E2"/>
    <w:rsid w:val="00A2195F"/>
    <w:rsid w:val="00A33CA2"/>
    <w:rsid w:val="00A33F25"/>
    <w:rsid w:val="00A443FE"/>
    <w:rsid w:val="00A51DE4"/>
    <w:rsid w:val="00A570F5"/>
    <w:rsid w:val="00A57A5E"/>
    <w:rsid w:val="00A67BAF"/>
    <w:rsid w:val="00A81E62"/>
    <w:rsid w:val="00A86C8B"/>
    <w:rsid w:val="00A942C3"/>
    <w:rsid w:val="00AA4747"/>
    <w:rsid w:val="00AA58DA"/>
    <w:rsid w:val="00AB7F40"/>
    <w:rsid w:val="00AC0CED"/>
    <w:rsid w:val="00AC4E62"/>
    <w:rsid w:val="00AC50DB"/>
    <w:rsid w:val="00AD1AE1"/>
    <w:rsid w:val="00AD6807"/>
    <w:rsid w:val="00AE35C1"/>
    <w:rsid w:val="00AF48E4"/>
    <w:rsid w:val="00B03C62"/>
    <w:rsid w:val="00B05AE1"/>
    <w:rsid w:val="00B115F1"/>
    <w:rsid w:val="00B14D70"/>
    <w:rsid w:val="00B22941"/>
    <w:rsid w:val="00B23CD7"/>
    <w:rsid w:val="00B2484C"/>
    <w:rsid w:val="00B40A2A"/>
    <w:rsid w:val="00B41FA9"/>
    <w:rsid w:val="00B45559"/>
    <w:rsid w:val="00B569B3"/>
    <w:rsid w:val="00B56C92"/>
    <w:rsid w:val="00B6424D"/>
    <w:rsid w:val="00B71661"/>
    <w:rsid w:val="00B76AC7"/>
    <w:rsid w:val="00B92AEF"/>
    <w:rsid w:val="00B936DB"/>
    <w:rsid w:val="00B9726F"/>
    <w:rsid w:val="00BB1DBA"/>
    <w:rsid w:val="00BB2267"/>
    <w:rsid w:val="00BB3C7F"/>
    <w:rsid w:val="00BC26DB"/>
    <w:rsid w:val="00BC4D92"/>
    <w:rsid w:val="00BD2871"/>
    <w:rsid w:val="00BD3276"/>
    <w:rsid w:val="00BD400B"/>
    <w:rsid w:val="00BD44CD"/>
    <w:rsid w:val="00BE00AC"/>
    <w:rsid w:val="00C02F14"/>
    <w:rsid w:val="00C0445C"/>
    <w:rsid w:val="00C31987"/>
    <w:rsid w:val="00C4151A"/>
    <w:rsid w:val="00C41CEE"/>
    <w:rsid w:val="00C42548"/>
    <w:rsid w:val="00C47939"/>
    <w:rsid w:val="00C93A45"/>
    <w:rsid w:val="00C970DA"/>
    <w:rsid w:val="00CA540B"/>
    <w:rsid w:val="00CB0EC4"/>
    <w:rsid w:val="00CB3D82"/>
    <w:rsid w:val="00CC0181"/>
    <w:rsid w:val="00CC1B46"/>
    <w:rsid w:val="00CC2E8C"/>
    <w:rsid w:val="00CC67B9"/>
    <w:rsid w:val="00CE3A78"/>
    <w:rsid w:val="00CE6A4F"/>
    <w:rsid w:val="00CF0BCF"/>
    <w:rsid w:val="00CF1136"/>
    <w:rsid w:val="00D068D7"/>
    <w:rsid w:val="00D15EBD"/>
    <w:rsid w:val="00D34AEF"/>
    <w:rsid w:val="00D352AD"/>
    <w:rsid w:val="00D444BF"/>
    <w:rsid w:val="00D51BC9"/>
    <w:rsid w:val="00D5201D"/>
    <w:rsid w:val="00D608BD"/>
    <w:rsid w:val="00D61638"/>
    <w:rsid w:val="00D63341"/>
    <w:rsid w:val="00D663D8"/>
    <w:rsid w:val="00D669D8"/>
    <w:rsid w:val="00D73950"/>
    <w:rsid w:val="00D842D6"/>
    <w:rsid w:val="00DA0F57"/>
    <w:rsid w:val="00DB0C92"/>
    <w:rsid w:val="00DB566C"/>
    <w:rsid w:val="00DC0FBD"/>
    <w:rsid w:val="00DC1B1C"/>
    <w:rsid w:val="00DC3292"/>
    <w:rsid w:val="00DD0B08"/>
    <w:rsid w:val="00DD2277"/>
    <w:rsid w:val="00DE409A"/>
    <w:rsid w:val="00DE5B1A"/>
    <w:rsid w:val="00E055DE"/>
    <w:rsid w:val="00E246EF"/>
    <w:rsid w:val="00E25C9E"/>
    <w:rsid w:val="00E26DD2"/>
    <w:rsid w:val="00E307E7"/>
    <w:rsid w:val="00E457E5"/>
    <w:rsid w:val="00E533FB"/>
    <w:rsid w:val="00E6320D"/>
    <w:rsid w:val="00E64097"/>
    <w:rsid w:val="00E678B5"/>
    <w:rsid w:val="00E743AF"/>
    <w:rsid w:val="00E82019"/>
    <w:rsid w:val="00E934C2"/>
    <w:rsid w:val="00E94BDC"/>
    <w:rsid w:val="00E9678B"/>
    <w:rsid w:val="00E96CD8"/>
    <w:rsid w:val="00EA09DE"/>
    <w:rsid w:val="00EB50DF"/>
    <w:rsid w:val="00EB5E9D"/>
    <w:rsid w:val="00EC3EFB"/>
    <w:rsid w:val="00EC417F"/>
    <w:rsid w:val="00EC7D13"/>
    <w:rsid w:val="00ED1CE3"/>
    <w:rsid w:val="00ED5B3C"/>
    <w:rsid w:val="00EE2A5F"/>
    <w:rsid w:val="00EE5C6F"/>
    <w:rsid w:val="00EF1B0C"/>
    <w:rsid w:val="00EF614B"/>
    <w:rsid w:val="00F12EBF"/>
    <w:rsid w:val="00F14558"/>
    <w:rsid w:val="00F229A6"/>
    <w:rsid w:val="00F23D5E"/>
    <w:rsid w:val="00F435E9"/>
    <w:rsid w:val="00F51582"/>
    <w:rsid w:val="00F5226E"/>
    <w:rsid w:val="00F53EF4"/>
    <w:rsid w:val="00F5722F"/>
    <w:rsid w:val="00F650C7"/>
    <w:rsid w:val="00F728B2"/>
    <w:rsid w:val="00F831A3"/>
    <w:rsid w:val="00F868EC"/>
    <w:rsid w:val="00F86A9B"/>
    <w:rsid w:val="00FA3D38"/>
    <w:rsid w:val="00FB0FEA"/>
    <w:rsid w:val="00FC149E"/>
    <w:rsid w:val="00FC386E"/>
    <w:rsid w:val="00FD4F67"/>
    <w:rsid w:val="00FE0BE3"/>
    <w:rsid w:val="00FE38A4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A"/>
    <w:rPr>
      <w:rFonts w:asciiTheme="minorHAnsi" w:hAnsiTheme="minorHAnsi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419AE"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852E40"/>
    <w:rPr>
      <w:b/>
      <w:bCs/>
    </w:rPr>
  </w:style>
  <w:style w:type="paragraph" w:styleId="Pasussalistom">
    <w:name w:val="List Paragraph"/>
    <w:basedOn w:val="Normal"/>
    <w:uiPriority w:val="34"/>
    <w:qFormat/>
    <w:rsid w:val="006539BC"/>
    <w:pPr>
      <w:ind w:left="720"/>
      <w:contextualSpacing/>
    </w:pPr>
  </w:style>
  <w:style w:type="character" w:customStyle="1" w:styleId="title2">
    <w:name w:val="title2"/>
    <w:basedOn w:val="Podrazumevanifontpasusa"/>
    <w:rsid w:val="00C970DA"/>
    <w:rPr>
      <w:rFonts w:ascii="Georgia" w:hAnsi="Georgia" w:hint="default"/>
      <w:sz w:val="23"/>
      <w:szCs w:val="23"/>
    </w:rPr>
  </w:style>
  <w:style w:type="paragraph" w:customStyle="1" w:styleId="Default">
    <w:name w:val="Default"/>
    <w:rsid w:val="002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B1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14D70"/>
    <w:rPr>
      <w:rFonts w:asciiTheme="minorHAnsi" w:hAnsiTheme="minorHAnsi"/>
      <w:sz w:val="22"/>
    </w:rPr>
  </w:style>
  <w:style w:type="paragraph" w:styleId="Podnojestranice">
    <w:name w:val="footer"/>
    <w:basedOn w:val="Normal"/>
    <w:link w:val="PodnojestraniceChar"/>
    <w:uiPriority w:val="99"/>
    <w:unhideWhenUsed/>
    <w:rsid w:val="00B1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14D70"/>
    <w:rPr>
      <w:rFonts w:asciiTheme="minorHAnsi" w:hAnsiTheme="minorHAnsi"/>
      <w:sz w:val="22"/>
    </w:rPr>
  </w:style>
  <w:style w:type="table" w:styleId="Koordinatnamreatabele">
    <w:name w:val="Table Grid"/>
    <w:basedOn w:val="Normalnatabela"/>
    <w:uiPriority w:val="59"/>
    <w:rsid w:val="004965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uiPriority w:val="99"/>
    <w:unhideWhenUsed/>
    <w:rsid w:val="00B41F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E40"/>
    <w:rPr>
      <w:b/>
      <w:bCs/>
    </w:rPr>
  </w:style>
  <w:style w:type="paragraph" w:styleId="ListParagraph">
    <w:name w:val="List Paragraph"/>
    <w:basedOn w:val="Normal"/>
    <w:uiPriority w:val="34"/>
    <w:qFormat/>
    <w:rsid w:val="006539BC"/>
    <w:pPr>
      <w:ind w:left="720"/>
      <w:contextualSpacing/>
    </w:pPr>
  </w:style>
  <w:style w:type="character" w:customStyle="1" w:styleId="title2">
    <w:name w:val="title2"/>
    <w:basedOn w:val="DefaultParagraphFont"/>
    <w:rsid w:val="00C970DA"/>
    <w:rPr>
      <w:rFonts w:ascii="Georgia" w:hAnsi="Georgia" w:hint="default"/>
      <w:sz w:val="23"/>
      <w:szCs w:val="23"/>
    </w:rPr>
  </w:style>
  <w:style w:type="paragraph" w:customStyle="1" w:styleId="Default">
    <w:name w:val="Default"/>
    <w:rsid w:val="002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7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59EFADC744C938E88DCC2BA214F3E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EF123AC-1616-4652-BB83-A2E7B2032A36}"/>
      </w:docPartPr>
      <w:docPartBody>
        <w:p w:rsidR="00A869B5" w:rsidRDefault="002D5976" w:rsidP="002D5976">
          <w:pPr>
            <w:pStyle w:val="71659EFADC744C938E88DCC2BA214F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[Otkucajte naslov dokumenta]</w:t>
          </w:r>
        </w:p>
      </w:docPartBody>
    </w:docPart>
    <w:docPart>
      <w:docPartPr>
        <w:name w:val="DE4F4A1DFFC1477AB7C96E4D5C1C89FE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77F97762-44FD-4411-AB02-A87A1176D0AF}"/>
      </w:docPartPr>
      <w:docPartBody>
        <w:p w:rsidR="00A869B5" w:rsidRDefault="002D5976" w:rsidP="002D5976">
          <w:pPr>
            <w:pStyle w:val="DE4F4A1DFFC1477AB7C96E4D5C1C89F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976"/>
    <w:rsid w:val="001D50FB"/>
    <w:rsid w:val="001D5543"/>
    <w:rsid w:val="002D5976"/>
    <w:rsid w:val="00380473"/>
    <w:rsid w:val="008747D7"/>
    <w:rsid w:val="008C389A"/>
    <w:rsid w:val="0096727B"/>
    <w:rsid w:val="009F18B1"/>
    <w:rsid w:val="00A869B5"/>
    <w:rsid w:val="00C5575B"/>
    <w:rsid w:val="00DC33DD"/>
    <w:rsid w:val="00DE7474"/>
    <w:rsid w:val="00F051E3"/>
    <w:rsid w:val="00F2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B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71659EFADC744C938E88DCC2BA214F3E">
    <w:name w:val="71659EFADC744C938E88DCC2BA214F3E"/>
    <w:rsid w:val="002D5976"/>
  </w:style>
  <w:style w:type="paragraph" w:customStyle="1" w:styleId="DE4F4A1DFFC1477AB7C96E4D5C1C89FE">
    <w:name w:val="DE4F4A1DFFC1477AB7C96E4D5C1C89FE"/>
    <w:rsid w:val="002D59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C764C-67F3-45FC-89C8-E50BD85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Ивањица,  урбанистичко - архитектонски конкурс</vt:lpstr>
      <vt:lpstr>урбанистичко - архитектонски конкурс, Ивањица</vt:lpstr>
    </vt:vector>
  </TitlesOfParts>
  <Company>Hewlett-Packard Company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Ивањица,  урбанистичко - архитектонски конкурс</dc:title>
  <dc:creator>dnikolic</dc:creator>
  <cp:lastModifiedBy>dnikolic</cp:lastModifiedBy>
  <cp:revision>11</cp:revision>
  <cp:lastPrinted>2018-05-29T10:15:00Z</cp:lastPrinted>
  <dcterms:created xsi:type="dcterms:W3CDTF">2018-06-13T07:50:00Z</dcterms:created>
  <dcterms:modified xsi:type="dcterms:W3CDTF">2018-06-14T09:55:00Z</dcterms:modified>
</cp:coreProperties>
</file>