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8C" w:rsidRPr="00A44A8C" w:rsidRDefault="00777E26" w:rsidP="00BC1071">
      <w:pPr>
        <w:spacing w:after="0" w:line="240" w:lineRule="auto"/>
        <w:ind w:left="-284"/>
        <w:rPr>
          <w:rFonts w:eastAsia="Times New Roman" w:cs="Times New Roman"/>
          <w:szCs w:val="24"/>
          <w:lang w:val="sr-Cyrl-CS" w:eastAsia="sr-Latn-CS"/>
        </w:rPr>
      </w:pPr>
      <w:r>
        <w:rPr>
          <w:rFonts w:eastAsia="Times New Roman" w:cs="Times New Roman"/>
          <w:szCs w:val="24"/>
          <w:lang w:eastAsia="sr-Latn-CS"/>
        </w:rPr>
        <w:t xml:space="preserve">     </w:t>
      </w:r>
      <w:r w:rsidR="00A44A8C" w:rsidRPr="00A44A8C">
        <w:rPr>
          <w:rFonts w:eastAsia="Times New Roman" w:cs="Times New Roman"/>
          <w:szCs w:val="24"/>
          <w:lang w:val="sr-Cyrl-CS" w:eastAsia="sr-Latn-CS"/>
        </w:rPr>
        <w:t xml:space="preserve">Р е п у б л и к а  С р б и ј а </w:t>
      </w:r>
    </w:p>
    <w:p w:rsidR="00A44A8C" w:rsidRPr="00A44A8C" w:rsidRDefault="00A44A8C" w:rsidP="00A44A8C">
      <w:pPr>
        <w:spacing w:after="0" w:line="240" w:lineRule="auto"/>
        <w:rPr>
          <w:rFonts w:eastAsia="Times New Roman" w:cs="Times New Roman"/>
          <w:b/>
          <w:szCs w:val="24"/>
          <w:lang w:val="sr-Cyrl-CS" w:eastAsia="sr-Latn-CS"/>
        </w:rPr>
      </w:pPr>
      <w:r w:rsidRPr="00A44A8C">
        <w:rPr>
          <w:rFonts w:eastAsia="Times New Roman" w:cs="Times New Roman"/>
          <w:b/>
          <w:szCs w:val="24"/>
          <w:lang w:val="sr-Cyrl-CS" w:eastAsia="sr-Latn-CS"/>
        </w:rPr>
        <w:t>ОПШТИНА ИВАЊИЦА</w:t>
      </w:r>
    </w:p>
    <w:p w:rsidR="00A44A8C" w:rsidRPr="009874EE" w:rsidRDefault="00A44A8C" w:rsidP="00A44A8C">
      <w:pPr>
        <w:spacing w:after="0" w:line="240" w:lineRule="auto"/>
        <w:rPr>
          <w:rFonts w:eastAsia="Times New Roman" w:cs="Times New Roman"/>
          <w:szCs w:val="24"/>
          <w:lang w:eastAsia="sr-Latn-CS"/>
        </w:rPr>
      </w:pPr>
      <w:r w:rsidRPr="00A44A8C">
        <w:rPr>
          <w:rFonts w:eastAsia="Times New Roman" w:cs="Times New Roman"/>
          <w:szCs w:val="24"/>
          <w:lang w:val="sr-Cyrl-CS" w:eastAsia="sr-Latn-CS"/>
        </w:rPr>
        <w:t>05 Број: 404-1-</w:t>
      </w:r>
      <w:r w:rsidR="00E17E52">
        <w:rPr>
          <w:rFonts w:eastAsia="Times New Roman" w:cs="Times New Roman"/>
          <w:szCs w:val="24"/>
          <w:lang w:eastAsia="sr-Latn-CS"/>
        </w:rPr>
        <w:t>1</w:t>
      </w:r>
      <w:r w:rsidR="004323F9">
        <w:rPr>
          <w:rFonts w:eastAsia="Times New Roman" w:cs="Times New Roman"/>
          <w:szCs w:val="24"/>
          <w:lang w:eastAsia="sr-Latn-CS"/>
        </w:rPr>
        <w:t>0</w:t>
      </w:r>
      <w:r w:rsidR="009874EE">
        <w:rPr>
          <w:rFonts w:eastAsia="Times New Roman" w:cs="Times New Roman"/>
          <w:szCs w:val="24"/>
          <w:lang w:val="sr-Cyrl-CS" w:eastAsia="sr-Latn-CS"/>
        </w:rPr>
        <w:t>/201</w:t>
      </w:r>
      <w:r w:rsidR="004323F9">
        <w:rPr>
          <w:rFonts w:eastAsia="Times New Roman" w:cs="Times New Roman"/>
          <w:szCs w:val="24"/>
          <w:lang w:val="sr-Cyrl-CS" w:eastAsia="sr-Latn-CS"/>
        </w:rPr>
        <w:t>6</w:t>
      </w:r>
      <w:r w:rsidR="009874EE">
        <w:rPr>
          <w:rFonts w:eastAsia="Times New Roman" w:cs="Times New Roman"/>
          <w:szCs w:val="24"/>
          <w:lang w:val="sr-Cyrl-CS" w:eastAsia="sr-Latn-CS"/>
        </w:rPr>
        <w:t>-</w:t>
      </w:r>
      <w:r w:rsidR="00923804">
        <w:rPr>
          <w:rFonts w:eastAsia="Times New Roman" w:cs="Times New Roman"/>
          <w:szCs w:val="24"/>
          <w:lang w:eastAsia="sr-Latn-CS"/>
        </w:rPr>
        <w:t>2</w:t>
      </w:r>
    </w:p>
    <w:p w:rsidR="00A44A8C" w:rsidRPr="009874EE" w:rsidRDefault="00923804" w:rsidP="00A44A8C">
      <w:pPr>
        <w:spacing w:after="0" w:line="240" w:lineRule="auto"/>
        <w:rPr>
          <w:rFonts w:eastAsia="Times New Roman" w:cs="Times New Roman"/>
          <w:szCs w:val="24"/>
          <w:lang w:eastAsia="sr-Latn-CS"/>
        </w:rPr>
      </w:pPr>
      <w:r>
        <w:rPr>
          <w:rFonts w:eastAsia="Times New Roman" w:cs="Times New Roman"/>
          <w:szCs w:val="24"/>
          <w:lang w:val="sr-Cyrl-CS" w:eastAsia="sr-Latn-CS"/>
        </w:rPr>
        <w:t>1</w:t>
      </w:r>
      <w:r>
        <w:rPr>
          <w:rFonts w:eastAsia="Times New Roman" w:cs="Times New Roman"/>
          <w:szCs w:val="24"/>
          <w:lang w:eastAsia="sr-Latn-CS"/>
        </w:rPr>
        <w:t>5</w:t>
      </w:r>
      <w:r w:rsidR="00A44A8C" w:rsidRPr="0057223A">
        <w:rPr>
          <w:rFonts w:eastAsia="Times New Roman" w:cs="Times New Roman"/>
          <w:szCs w:val="24"/>
          <w:lang w:val="sr-Cyrl-CS" w:eastAsia="sr-Latn-CS"/>
        </w:rPr>
        <w:t>.</w:t>
      </w:r>
      <w:r w:rsidR="004323F9">
        <w:rPr>
          <w:rFonts w:eastAsia="Times New Roman" w:cs="Times New Roman"/>
          <w:szCs w:val="24"/>
          <w:lang w:val="sr-Cyrl-CS" w:eastAsia="sr-Latn-CS"/>
        </w:rPr>
        <w:t>07</w:t>
      </w:r>
      <w:r w:rsidR="00650411" w:rsidRPr="0057223A">
        <w:rPr>
          <w:rFonts w:eastAsia="Times New Roman" w:cs="Times New Roman"/>
          <w:szCs w:val="24"/>
          <w:lang w:val="sr-Cyrl-CS" w:eastAsia="sr-Latn-CS"/>
        </w:rPr>
        <w:t>.201</w:t>
      </w:r>
      <w:r w:rsidR="004323F9">
        <w:rPr>
          <w:rFonts w:eastAsia="Times New Roman" w:cs="Times New Roman"/>
          <w:szCs w:val="24"/>
          <w:lang w:val="sr-Cyrl-CS" w:eastAsia="sr-Latn-CS"/>
        </w:rPr>
        <w:t>6</w:t>
      </w:r>
      <w:r w:rsidR="00A44A8C" w:rsidRPr="0057223A">
        <w:rPr>
          <w:rFonts w:eastAsia="Times New Roman" w:cs="Times New Roman"/>
          <w:szCs w:val="24"/>
          <w:lang w:val="sr-Cyrl-CS" w:eastAsia="sr-Latn-CS"/>
        </w:rPr>
        <w:t xml:space="preserve">. </w:t>
      </w:r>
      <w:r w:rsidR="00A44A8C" w:rsidRPr="00A44A8C">
        <w:rPr>
          <w:rFonts w:eastAsia="Times New Roman" w:cs="Times New Roman"/>
          <w:szCs w:val="24"/>
          <w:lang w:val="sr-Cyrl-CS" w:eastAsia="sr-Latn-CS"/>
        </w:rPr>
        <w:t>године</w:t>
      </w:r>
    </w:p>
    <w:p w:rsidR="00A44A8C" w:rsidRDefault="00A44A8C" w:rsidP="00C37B1C">
      <w:pPr>
        <w:spacing w:after="0" w:line="240" w:lineRule="auto"/>
        <w:rPr>
          <w:rFonts w:eastAsia="Times New Roman" w:cs="Times New Roman"/>
          <w:b/>
          <w:szCs w:val="24"/>
          <w:lang w:val="sr-Cyrl-CS" w:eastAsia="sr-Latn-CS"/>
        </w:rPr>
      </w:pPr>
      <w:r w:rsidRPr="00A44A8C">
        <w:rPr>
          <w:rFonts w:eastAsia="Times New Roman" w:cs="Times New Roman"/>
          <w:b/>
          <w:szCs w:val="24"/>
          <w:lang w:val="sr-Cyrl-CS" w:eastAsia="sr-Latn-CS"/>
        </w:rPr>
        <w:t xml:space="preserve">И в а њ и ц а  </w:t>
      </w:r>
    </w:p>
    <w:p w:rsidR="0016164F" w:rsidRDefault="0016164F" w:rsidP="00C37B1C">
      <w:pPr>
        <w:spacing w:after="0" w:line="240" w:lineRule="auto"/>
      </w:pPr>
    </w:p>
    <w:p w:rsidR="00510796" w:rsidRPr="00564F38" w:rsidRDefault="00C7758D" w:rsidP="00096BA2">
      <w:pPr>
        <w:autoSpaceDE w:val="0"/>
        <w:autoSpaceDN w:val="0"/>
        <w:adjustRightInd w:val="0"/>
        <w:jc w:val="both"/>
        <w:rPr>
          <w:rFonts w:ascii="Arial" w:eastAsia="Times New Roman" w:hAnsi="Arial" w:cs="Arial"/>
          <w:szCs w:val="24"/>
          <w:lang w:val="sr-Cyrl-CS"/>
        </w:rPr>
      </w:pPr>
      <w:r>
        <w:rPr>
          <w:lang w:val="sr-Cyrl-CS"/>
        </w:rPr>
        <w:t xml:space="preserve">        </w:t>
      </w:r>
      <w:r w:rsidR="00E50A80">
        <w:t>У складу са чланом 63. став 1. Закона о јавним набавкама ("Службени гласник Републике Србије" бр.124/2012</w:t>
      </w:r>
      <w:r w:rsidR="00DC4D34">
        <w:t xml:space="preserve">, </w:t>
      </w:r>
      <w:r w:rsidR="009874EE">
        <w:rPr>
          <w:rFonts w:eastAsia="TimesNewRomanPSMT" w:cs="Times New Roman"/>
          <w:kern w:val="2"/>
          <w:szCs w:val="24"/>
          <w:lang w:val="sr-Cyrl-CS" w:eastAsia="ar-SA"/>
        </w:rPr>
        <w:t xml:space="preserve">45/2015 и </w:t>
      </w:r>
      <w:r w:rsidR="009874EE" w:rsidRPr="006A4901">
        <w:rPr>
          <w:rFonts w:eastAsia="TimesNewRomanPSMT" w:cs="Times New Roman"/>
          <w:kern w:val="2"/>
          <w:szCs w:val="24"/>
          <w:lang w:val="sr-Cyrl-CS" w:eastAsia="ar-SA"/>
        </w:rPr>
        <w:t>68/2015</w:t>
      </w:r>
      <w:r w:rsidR="00E50A80">
        <w:t>) Комисија за</w:t>
      </w:r>
      <w:r w:rsidR="008C64F2">
        <w:rPr>
          <w:lang w:val="sr-Cyrl-CS"/>
        </w:rPr>
        <w:t xml:space="preserve"> спровођење </w:t>
      </w:r>
      <w:r w:rsidR="008C64F2">
        <w:t>јавн</w:t>
      </w:r>
      <w:r w:rsidR="008C64F2">
        <w:rPr>
          <w:lang w:val="sr-Cyrl-CS"/>
        </w:rPr>
        <w:t>е</w:t>
      </w:r>
      <w:r w:rsidR="008C64F2">
        <w:t xml:space="preserve"> набавк</w:t>
      </w:r>
      <w:r w:rsidR="008C64F2">
        <w:rPr>
          <w:lang w:val="sr-Cyrl-CS"/>
        </w:rPr>
        <w:t>е</w:t>
      </w:r>
      <w:r w:rsidR="008103A1">
        <w:rPr>
          <w:lang w:val="sr-Cyrl-CS"/>
        </w:rPr>
        <w:t xml:space="preserve"> </w:t>
      </w:r>
      <w:r w:rsidR="009874EE">
        <w:rPr>
          <w:b/>
          <w:lang w:val="sr-Cyrl-CS"/>
        </w:rPr>
        <w:t>број 1</w:t>
      </w:r>
      <w:r w:rsidR="004323F9">
        <w:rPr>
          <w:b/>
          <w:lang w:val="sr-Cyrl-CS"/>
        </w:rPr>
        <w:t>0</w:t>
      </w:r>
      <w:r w:rsidR="009874EE">
        <w:rPr>
          <w:b/>
          <w:lang w:val="sr-Cyrl-CS"/>
        </w:rPr>
        <w:t>/201</w:t>
      </w:r>
      <w:r w:rsidR="004323F9">
        <w:rPr>
          <w:b/>
          <w:lang w:val="sr-Cyrl-CS"/>
        </w:rPr>
        <w:t>6</w:t>
      </w:r>
      <w:r w:rsidR="008103A1">
        <w:rPr>
          <w:lang w:val="sr-Cyrl-CS"/>
        </w:rPr>
        <w:t>,</w:t>
      </w:r>
      <w:r w:rsidR="00E50A80">
        <w:t xml:space="preserve"> </w:t>
      </w:r>
      <w:r w:rsidR="008C64F2">
        <w:rPr>
          <w:lang w:val="sr-Cyrl-CS"/>
        </w:rPr>
        <w:t>по Решењу о обр</w:t>
      </w:r>
      <w:r w:rsidR="009874EE">
        <w:rPr>
          <w:lang w:val="sr-Cyrl-CS"/>
        </w:rPr>
        <w:t>азовању Комисије 05 бр. 404-1-1</w:t>
      </w:r>
      <w:r w:rsidR="004323F9">
        <w:rPr>
          <w:lang w:val="sr-Cyrl-CS"/>
        </w:rPr>
        <w:t>0</w:t>
      </w:r>
      <w:r w:rsidR="009874EE">
        <w:rPr>
          <w:lang w:val="sr-Cyrl-CS"/>
        </w:rPr>
        <w:t>/</w:t>
      </w:r>
      <w:r w:rsidR="009874EE" w:rsidRPr="007B5C9A">
        <w:rPr>
          <w:lang w:val="sr-Cyrl-CS"/>
        </w:rPr>
        <w:t>201</w:t>
      </w:r>
      <w:r w:rsidR="004323F9">
        <w:rPr>
          <w:lang w:val="sr-Cyrl-CS"/>
        </w:rPr>
        <w:t>6/1</w:t>
      </w:r>
      <w:r w:rsidR="009874EE" w:rsidRPr="007B5C9A">
        <w:rPr>
          <w:lang w:val="sr-Cyrl-CS"/>
        </w:rPr>
        <w:t xml:space="preserve"> од </w:t>
      </w:r>
      <w:r w:rsidR="004323F9">
        <w:rPr>
          <w:lang w:val="sr-Cyrl-CS"/>
        </w:rPr>
        <w:t>04</w:t>
      </w:r>
      <w:r w:rsidR="009874EE" w:rsidRPr="007B5C9A">
        <w:rPr>
          <w:lang w:val="sr-Cyrl-CS"/>
        </w:rPr>
        <w:t>.</w:t>
      </w:r>
      <w:r w:rsidR="004323F9">
        <w:t>0</w:t>
      </w:r>
      <w:r w:rsidR="004323F9">
        <w:rPr>
          <w:lang w:val="sr-Cyrl-CS"/>
        </w:rPr>
        <w:t>7</w:t>
      </w:r>
      <w:r w:rsidR="009874EE" w:rsidRPr="007B5C9A">
        <w:rPr>
          <w:lang w:val="sr-Cyrl-CS"/>
        </w:rPr>
        <w:t>.201</w:t>
      </w:r>
      <w:r w:rsidR="004323F9">
        <w:rPr>
          <w:lang w:val="sr-Cyrl-CS"/>
        </w:rPr>
        <w:t>6</w:t>
      </w:r>
      <w:r w:rsidR="008C64F2" w:rsidRPr="007B5C9A">
        <w:rPr>
          <w:lang w:val="sr-Cyrl-CS"/>
        </w:rPr>
        <w:t xml:space="preserve">. године </w:t>
      </w:r>
      <w:r w:rsidR="00E50A80">
        <w:t xml:space="preserve">обавештава сва заинтересова лица да је извршена измена и допуна конкурсне документације за јавну набавку </w:t>
      </w:r>
      <w:r w:rsidR="004323F9">
        <w:rPr>
          <w:rFonts w:eastAsia="Times New Roman" w:cs="Times New Roman"/>
          <w:szCs w:val="24"/>
          <w:lang w:val="sr-Cyrl-CS" w:eastAsia="sr-Latn-CS" w:bidi="en-US"/>
        </w:rPr>
        <w:t>радова</w:t>
      </w:r>
      <w:r w:rsidR="00A6244E">
        <w:rPr>
          <w:rFonts w:eastAsia="Times New Roman" w:cs="Times New Roman"/>
          <w:szCs w:val="24"/>
          <w:lang w:val="sr-Cyrl-CS" w:eastAsia="sr-Latn-CS" w:bidi="en-US"/>
        </w:rPr>
        <w:t xml:space="preserve"> </w:t>
      </w:r>
      <w:r w:rsidR="004323F9">
        <w:rPr>
          <w:rFonts w:eastAsia="Times New Roman" w:cs="Times New Roman"/>
          <w:szCs w:val="24"/>
          <w:lang w:val="sr-Cyrl-CS" w:eastAsia="sr-Latn-CS" w:bidi="en-US"/>
        </w:rPr>
        <w:t>-</w:t>
      </w:r>
      <w:r w:rsidR="004323F9" w:rsidRPr="004323F9">
        <w:rPr>
          <w:rFonts w:eastAsia="Times New Roman" w:cs="Times New Roman"/>
          <w:b/>
          <w:szCs w:val="24"/>
          <w:lang w:val="ru-RU"/>
        </w:rPr>
        <w:t xml:space="preserve"> Извођење радова на изградњи омладинског кампа</w:t>
      </w:r>
      <w:r w:rsidR="00A44A8C" w:rsidRPr="00A44A8C">
        <w:rPr>
          <w:rFonts w:eastAsia="Times New Roman" w:cs="Times New Roman"/>
          <w:szCs w:val="24"/>
          <w:lang w:val="sr-Cyrl-CS" w:eastAsia="sr-Latn-CS" w:bidi="en-US"/>
        </w:rPr>
        <w:t xml:space="preserve"> </w:t>
      </w:r>
    </w:p>
    <w:p w:rsidR="00152E34" w:rsidRDefault="00650411" w:rsidP="00510796">
      <w:pPr>
        <w:spacing w:after="0" w:line="240" w:lineRule="auto"/>
        <w:jc w:val="center"/>
        <w:rPr>
          <w:b/>
          <w:color w:val="FF0000"/>
        </w:rPr>
      </w:pPr>
      <w:r>
        <w:rPr>
          <w:b/>
        </w:rPr>
        <w:t>ИЗМЕНА И ДОПУНА</w:t>
      </w:r>
      <w:r w:rsidR="006F7D4E">
        <w:rPr>
          <w:b/>
          <w:lang w:val="sr-Cyrl-CS"/>
        </w:rPr>
        <w:t xml:space="preserve"> КОНКУРСНЕ ДОКУМЕНТАЦИЈЕ</w:t>
      </w:r>
      <w:r>
        <w:rPr>
          <w:b/>
        </w:rPr>
        <w:t xml:space="preserve"> </w:t>
      </w:r>
      <w:r w:rsidR="00302B1A">
        <w:rPr>
          <w:b/>
          <w:color w:val="FF0000"/>
        </w:rPr>
        <w:t xml:space="preserve">БРОЈ </w:t>
      </w:r>
      <w:r w:rsidR="00B062ED">
        <w:rPr>
          <w:b/>
          <w:color w:val="FF0000"/>
        </w:rPr>
        <w:t>2</w:t>
      </w:r>
    </w:p>
    <w:p w:rsidR="00C37B1C" w:rsidRDefault="006F7D4E" w:rsidP="00C37B1C">
      <w:pPr>
        <w:ind w:right="141"/>
        <w:jc w:val="center"/>
        <w:rPr>
          <w:b/>
          <w:lang w:val="sr-Cyrl-CS"/>
        </w:rPr>
      </w:pPr>
      <w:r w:rsidRPr="006F7D4E">
        <w:rPr>
          <w:b/>
          <w:lang w:val="sr-Cyrl-CS"/>
        </w:rPr>
        <w:t>У следећем:</w:t>
      </w:r>
    </w:p>
    <w:p w:rsidR="004323F9" w:rsidRPr="004323F9" w:rsidRDefault="009874EE" w:rsidP="0016164F">
      <w:pPr>
        <w:ind w:right="141"/>
        <w:jc w:val="center"/>
        <w:rPr>
          <w:rFonts w:eastAsia="Times New Roman" w:cs="Times New Roman"/>
          <w:color w:val="FF0000"/>
          <w:szCs w:val="24"/>
          <w:lang w:val="sr-Cyrl-CS"/>
        </w:rPr>
      </w:pPr>
      <w:r w:rsidRPr="00275945">
        <w:rPr>
          <w:lang w:val="sr-Cyrl-CS"/>
        </w:rPr>
        <w:t>у делу</w:t>
      </w:r>
      <w:r w:rsidR="00971DE1" w:rsidRPr="00971DE1">
        <w:rPr>
          <w:lang w:val="sr-Cyrl-CS"/>
        </w:rPr>
        <w:t xml:space="preserve"> </w:t>
      </w:r>
      <w:r w:rsidR="00971DE1" w:rsidRPr="00275945">
        <w:rPr>
          <w:lang w:val="sr-Cyrl-CS"/>
        </w:rPr>
        <w:t>конкурсне документације</w:t>
      </w:r>
    </w:p>
    <w:p w:rsidR="004323F9" w:rsidRPr="004323F9" w:rsidRDefault="004323F9" w:rsidP="004323F9">
      <w:pPr>
        <w:spacing w:after="0" w:line="240" w:lineRule="auto"/>
        <w:jc w:val="center"/>
        <w:rPr>
          <w:rFonts w:eastAsia="Times New Roman" w:cs="Times New Roman"/>
          <w:b/>
          <w:sz w:val="28"/>
          <w:szCs w:val="28"/>
          <w:lang w:val="sr-Cyrl-RS"/>
        </w:rPr>
      </w:pPr>
      <w:r w:rsidRPr="004323F9">
        <w:rPr>
          <w:rFonts w:eastAsia="Arial Unicode MS" w:cs="Times New Roman"/>
          <w:b/>
          <w:bCs/>
          <w:i/>
          <w:iCs/>
          <w:kern w:val="2"/>
          <w:sz w:val="28"/>
          <w:szCs w:val="28"/>
          <w:lang w:val="sr-Latn-RS" w:eastAsia="ar-SA"/>
        </w:rPr>
        <w:t>III  ТЕХНИЧКЕ КАРАКТЕРИСТИКЕ</w:t>
      </w:r>
      <w:r w:rsidRPr="004323F9">
        <w:rPr>
          <w:rFonts w:eastAsia="Arial Unicode MS" w:cs="Times New Roman"/>
          <w:b/>
          <w:bCs/>
          <w:i/>
          <w:iCs/>
          <w:kern w:val="2"/>
          <w:sz w:val="28"/>
          <w:szCs w:val="28"/>
          <w:lang w:val="sr-Cyrl-CS" w:eastAsia="ar-SA"/>
        </w:rPr>
        <w:t>-</w:t>
      </w:r>
      <w:r w:rsidRPr="004323F9">
        <w:rPr>
          <w:rFonts w:eastAsia="Times New Roman" w:cs="Times New Roman"/>
          <w:b/>
          <w:sz w:val="28"/>
          <w:szCs w:val="28"/>
          <w:highlight w:val="lightGray"/>
          <w:lang w:val="sr-Cyrl-CS"/>
        </w:rPr>
        <w:t>(Опис радова)</w:t>
      </w:r>
      <w:r w:rsidRPr="004323F9">
        <w:rPr>
          <w:rFonts w:eastAsia="Times New Roman" w:cs="Times New Roman"/>
          <w:b/>
          <w:sz w:val="28"/>
          <w:szCs w:val="28"/>
          <w:highlight w:val="lightGray"/>
          <w:lang w:val="sr-Cyrl-RS"/>
        </w:rPr>
        <w:t xml:space="preserve"> –предмер и предрачун</w:t>
      </w:r>
    </w:p>
    <w:p w:rsidR="004323F9" w:rsidRPr="004323F9" w:rsidRDefault="004323F9" w:rsidP="004323F9">
      <w:pPr>
        <w:shd w:val="clear" w:color="auto" w:fill="C6D9F1"/>
        <w:spacing w:after="0" w:line="240" w:lineRule="auto"/>
        <w:jc w:val="center"/>
        <w:rPr>
          <w:rFonts w:eastAsia="Times New Roman" w:cs="Times New Roman"/>
          <w:bCs/>
          <w:szCs w:val="24"/>
          <w:lang w:val="sr-Cyrl-CS"/>
        </w:rPr>
      </w:pPr>
    </w:p>
    <w:p w:rsidR="004323F9" w:rsidRDefault="004323F9" w:rsidP="004323F9">
      <w:pPr>
        <w:jc w:val="center"/>
        <w:rPr>
          <w:rFonts w:eastAsia="Arial" w:cs="Times New Roman"/>
          <w:b/>
          <w:szCs w:val="24"/>
          <w:lang w:val="sr-Cyrl-CS" w:eastAsia="zh-CN"/>
        </w:rPr>
      </w:pPr>
      <w:r w:rsidRPr="004323F9">
        <w:rPr>
          <w:rFonts w:eastAsia="Arial Unicode MS" w:cs="Times New Roman"/>
          <w:b/>
          <w:bCs/>
          <w:i/>
          <w:iCs/>
          <w:color w:val="000000"/>
          <w:kern w:val="2"/>
          <w:szCs w:val="24"/>
          <w:u w:val="single"/>
          <w:lang w:val="sr-Cyrl-CS" w:eastAsia="ar-SA"/>
        </w:rPr>
        <w:t>У ТАБЕЛИ</w:t>
      </w:r>
      <w:r w:rsidRPr="004323F9">
        <w:rPr>
          <w:rFonts w:eastAsia="Arial Unicode MS" w:cs="Times New Roman"/>
          <w:b/>
          <w:bCs/>
          <w:i/>
          <w:iCs/>
          <w:color w:val="000000"/>
          <w:kern w:val="2"/>
          <w:szCs w:val="24"/>
          <w:lang w:val="sr-Cyrl-CS" w:eastAsia="ar-SA"/>
        </w:rPr>
        <w:t>:</w:t>
      </w:r>
      <w:r w:rsidRPr="004323F9">
        <w:rPr>
          <w:rFonts w:eastAsia="Arial" w:cs="Times New Roman"/>
          <w:b/>
          <w:szCs w:val="24"/>
          <w:lang w:val="sr-Cyrl-CS" w:eastAsia="zh-CN"/>
        </w:rPr>
        <w:t xml:space="preserve"> ПРЕДМЕР И ПРЕДРАЧУНА РАДОВА  СА СТРУКТУРОМ ЦЕНЕ</w:t>
      </w:r>
      <w:r>
        <w:rPr>
          <w:rFonts w:eastAsia="Arial" w:cs="Times New Roman"/>
          <w:b/>
          <w:szCs w:val="24"/>
          <w:lang w:val="sr-Cyrl-CS" w:eastAsia="zh-CN"/>
        </w:rPr>
        <w:t xml:space="preserve">, </w:t>
      </w:r>
    </w:p>
    <w:p w:rsidR="004323F9" w:rsidRDefault="004323F9" w:rsidP="004323F9">
      <w:pPr>
        <w:jc w:val="center"/>
        <w:rPr>
          <w:rFonts w:ascii="Calibri" w:eastAsia="Calibri" w:hAnsi="Calibri" w:cs="Times New Roman"/>
          <w:b/>
          <w:bCs/>
          <w:sz w:val="28"/>
          <w:szCs w:val="28"/>
          <w:lang w:val="sr-Cyrl-CS"/>
        </w:rPr>
      </w:pPr>
      <w:r w:rsidRPr="004323F9">
        <w:rPr>
          <w:rFonts w:ascii="Calibri" w:eastAsia="Calibri" w:hAnsi="Calibri" w:cs="Times New Roman"/>
          <w:b/>
          <w:bCs/>
          <w:sz w:val="28"/>
          <w:szCs w:val="28"/>
          <w:lang w:val="sr-Latn-RS"/>
        </w:rPr>
        <w:t>PREDMER građevinskih, montažerskih i zanatskih radova</w:t>
      </w:r>
    </w:p>
    <w:p w:rsidR="001B399F" w:rsidRPr="00066A39" w:rsidRDefault="001B399F" w:rsidP="001B399F">
      <w:pPr>
        <w:shd w:val="clear" w:color="auto" w:fill="C6D9F1"/>
        <w:suppressAutoHyphens/>
        <w:spacing w:after="0" w:line="100" w:lineRule="atLeast"/>
        <w:jc w:val="center"/>
        <w:rPr>
          <w:b/>
        </w:rPr>
      </w:pPr>
      <w:r w:rsidRPr="00066A39">
        <w:rPr>
          <w:rFonts w:eastAsia="Arial" w:cs="Times New Roman"/>
          <w:b/>
          <w:szCs w:val="24"/>
          <w:lang w:val="sr-Cyrl-CS" w:eastAsia="zh-CN"/>
        </w:rPr>
        <w:t xml:space="preserve">на </w:t>
      </w:r>
      <w:r w:rsidRPr="00066A39">
        <w:rPr>
          <w:b/>
          <w:lang w:val="sr-Cyrl-CS"/>
        </w:rPr>
        <w:t xml:space="preserve"> страни </w:t>
      </w:r>
      <w:r w:rsidR="00066A39" w:rsidRPr="00066A39">
        <w:rPr>
          <w:b/>
          <w:lang w:val="sr-Cyrl-CS"/>
        </w:rPr>
        <w:t xml:space="preserve">10. </w:t>
      </w:r>
      <w:r w:rsidR="00066A39">
        <w:rPr>
          <w:b/>
          <w:lang w:val="sr-Cyrl-CS"/>
        </w:rPr>
        <w:t>конкурсне документације</w:t>
      </w:r>
      <w:r w:rsidRPr="00066A39">
        <w:rPr>
          <w:b/>
          <w:lang w:val="sr-Cyrl-CS"/>
        </w:rPr>
        <w:t xml:space="preserve"> у делу</w:t>
      </w:r>
    </w:p>
    <w:p w:rsidR="001B399F" w:rsidRPr="00AC2665" w:rsidRDefault="001B399F" w:rsidP="001B399F">
      <w:pPr>
        <w:rPr>
          <w:rFonts w:ascii="Calibri" w:eastAsia="Calibri" w:hAnsi="Calibri" w:cs="Times New Roman"/>
          <w:b/>
          <w:bCs/>
          <w:szCs w:val="24"/>
          <w:u w:val="single"/>
          <w:lang w:val="sr-Cyrl-CS"/>
        </w:rPr>
      </w:pPr>
      <w:r w:rsidRPr="00AC2665">
        <w:rPr>
          <w:rFonts w:ascii="Calibri" w:eastAsia="Calibri" w:hAnsi="Calibri"/>
          <w:b/>
          <w:szCs w:val="24"/>
          <w:u w:val="single"/>
          <w:lang w:val="sr-Latn-RS"/>
        </w:rPr>
        <w:t>Zidarski i razni zidarski radovi:</w:t>
      </w:r>
      <w:r w:rsidRPr="00AC2665">
        <w:rPr>
          <w:rFonts w:ascii="Calibri" w:eastAsia="Calibri" w:hAnsi="Calibri" w:cs="Times New Roman"/>
          <w:b/>
          <w:bCs/>
          <w:szCs w:val="24"/>
          <w:u w:val="single"/>
          <w:lang w:val="sr-Cyrl-CS"/>
        </w:rPr>
        <w:t xml:space="preserve"> </w:t>
      </w:r>
    </w:p>
    <w:p w:rsidR="001B399F" w:rsidRPr="00163FFC" w:rsidRDefault="001B399F" w:rsidP="001B399F">
      <w:pPr>
        <w:autoSpaceDE w:val="0"/>
        <w:autoSpaceDN w:val="0"/>
        <w:adjustRightInd w:val="0"/>
        <w:spacing w:after="0" w:line="240" w:lineRule="auto"/>
        <w:jc w:val="both"/>
        <w:rPr>
          <w:b/>
          <w:u w:val="single"/>
          <w:lang w:val="sr-Cyrl-CS"/>
        </w:rPr>
      </w:pPr>
      <w:r>
        <w:rPr>
          <w:b/>
          <w:u w:val="single"/>
          <w:lang w:val="sr-Cyrl-CS"/>
        </w:rPr>
        <w:t xml:space="preserve">под тачком </w:t>
      </w:r>
      <w:r>
        <w:rPr>
          <w:b/>
          <w:u w:val="single"/>
        </w:rPr>
        <w:t>1</w:t>
      </w:r>
      <w:r w:rsidRPr="00163FFC">
        <w:rPr>
          <w:b/>
          <w:u w:val="single"/>
          <w:lang w:val="sr-Cyrl-CS"/>
        </w:rPr>
        <w:t>.</w:t>
      </w:r>
      <w:r>
        <w:rPr>
          <w:b/>
          <w:u w:val="single"/>
          <w:lang w:val="sr-Cyrl-CS"/>
        </w:rPr>
        <w:t xml:space="preserve"> </w:t>
      </w:r>
      <w:r w:rsidR="00786E2E">
        <w:rPr>
          <w:b/>
          <w:u w:val="single"/>
          <w:lang w:val="sr-Cyrl-CS"/>
        </w:rPr>
        <w:t>текст кој</w:t>
      </w:r>
      <w:r w:rsidR="00786E2E">
        <w:rPr>
          <w:b/>
          <w:u w:val="single"/>
        </w:rPr>
        <w:t>a</w:t>
      </w:r>
      <w:r w:rsidRPr="00163FFC">
        <w:rPr>
          <w:b/>
          <w:u w:val="single"/>
          <w:lang w:val="sr-Cyrl-CS"/>
        </w:rPr>
        <w:t xml:space="preserve"> гласи:</w:t>
      </w:r>
    </w:p>
    <w:p w:rsidR="00AC2665" w:rsidRPr="008E75F0" w:rsidRDefault="001B399F" w:rsidP="00AC2665">
      <w:pPr>
        <w:rPr>
          <w:rFonts w:ascii="Calibri" w:eastAsia="Calibri" w:hAnsi="Calibri"/>
          <w:color w:val="FF0000"/>
          <w:sz w:val="22"/>
          <w:lang w:val="sr-Cyrl-CS"/>
        </w:rPr>
      </w:pPr>
      <w:r w:rsidRPr="006517D5">
        <w:rPr>
          <w:rFonts w:ascii="Calibri" w:eastAsia="Calibri" w:hAnsi="Calibri"/>
          <w:sz w:val="22"/>
          <w:lang w:val="sr-Latn-RS"/>
        </w:rPr>
        <w:t xml:space="preserve">Zidanje jednokanalnog dimnjaka tipskim prefabrikovanim elementima </w:t>
      </w:r>
      <w:r w:rsidRPr="001B399F">
        <w:rPr>
          <w:rFonts w:ascii="Calibri" w:eastAsia="Calibri" w:hAnsi="Calibri"/>
          <w:sz w:val="22"/>
          <w:lang w:val="sr-Latn-RS"/>
        </w:rPr>
        <w:t>proizvodnje</w:t>
      </w:r>
      <w:r w:rsidRPr="001B399F">
        <w:rPr>
          <w:rFonts w:ascii="Calibri" w:eastAsia="Calibri" w:hAnsi="Calibri"/>
          <w:sz w:val="22"/>
          <w:lang w:val="sr-Cyrl-CS"/>
        </w:rPr>
        <w:t xml:space="preserve"> </w:t>
      </w:r>
      <w:r w:rsidRPr="001B399F">
        <w:rPr>
          <w:rFonts w:ascii="Calibri" w:eastAsia="Calibri" w:hAnsi="Calibri"/>
          <w:sz w:val="22"/>
          <w:lang w:val="sr-Latn-RS"/>
        </w:rPr>
        <w:t>"Keramika Mladenovac"</w:t>
      </w:r>
      <w:r w:rsidR="00786E2E">
        <w:rPr>
          <w:rFonts w:ascii="Calibri" w:eastAsia="Calibri" w:hAnsi="Calibri"/>
          <w:sz w:val="22"/>
        </w:rPr>
        <w:t xml:space="preserve">ili drugim po dogovoru izvođača i investitora  </w:t>
      </w:r>
      <w:r w:rsidR="00AC2665" w:rsidRPr="00163FFC">
        <w:rPr>
          <w:b/>
          <w:u w:val="single"/>
          <w:lang w:val="sr-Cyrl-CS"/>
        </w:rPr>
        <w:t>мења се</w:t>
      </w:r>
      <w:r w:rsidR="00AC2665">
        <w:rPr>
          <w:b/>
          <w:u w:val="single"/>
        </w:rPr>
        <w:t>,</w:t>
      </w:r>
      <w:r w:rsidR="00AC2665" w:rsidRPr="00163FFC">
        <w:rPr>
          <w:b/>
          <w:u w:val="single"/>
          <w:lang w:val="sr-Cyrl-CS"/>
        </w:rPr>
        <w:t xml:space="preserve"> тако да сада гласи</w:t>
      </w:r>
      <w:r w:rsidR="00AC2665">
        <w:rPr>
          <w:b/>
          <w:u w:val="single"/>
          <w:lang w:val="sr-Cyrl-CS"/>
        </w:rPr>
        <w:t xml:space="preserve"> у тачки 1</w:t>
      </w:r>
      <w:r w:rsidR="00AC2665" w:rsidRPr="00163FFC">
        <w:rPr>
          <w:b/>
          <w:u w:val="single"/>
          <w:lang w:val="sr-Cyrl-CS"/>
        </w:rPr>
        <w:t>.</w:t>
      </w:r>
      <w:r w:rsidR="00AC2665" w:rsidRPr="00163FFC">
        <w:rPr>
          <w:rFonts w:eastAsia="Times New Roman" w:cs="Times New Roman"/>
          <w:bCs/>
          <w:iCs/>
          <w:szCs w:val="24"/>
          <w:u w:val="single"/>
          <w:lang w:val="sr-Cyrl-CS"/>
        </w:rPr>
        <w:t xml:space="preserve"> </w:t>
      </w:r>
      <w:r w:rsidR="00AC2665">
        <w:rPr>
          <w:rFonts w:eastAsia="Times New Roman" w:cs="Times New Roman"/>
          <w:bCs/>
          <w:iCs/>
          <w:szCs w:val="24"/>
          <w:u w:val="single"/>
        </w:rPr>
        <w:t>:</w:t>
      </w:r>
      <w:r w:rsidR="00AC2665" w:rsidRPr="006517D5">
        <w:rPr>
          <w:rFonts w:ascii="Calibri" w:eastAsia="Calibri" w:hAnsi="Calibri"/>
          <w:sz w:val="22"/>
          <w:lang w:val="sr-Latn-RS"/>
        </w:rPr>
        <w:t xml:space="preserve">Zidanje jednokanalnog dimnjaka tipskim prefabrikovanim elementima </w:t>
      </w:r>
      <w:r w:rsidR="008E75F0">
        <w:rPr>
          <w:rFonts w:ascii="Calibri" w:eastAsia="Calibri" w:hAnsi="Calibri"/>
          <w:sz w:val="22"/>
          <w:lang w:val="sr-Cyrl-CS"/>
        </w:rPr>
        <w:t>(</w:t>
      </w:r>
      <w:r w:rsidR="00AC2665" w:rsidRPr="001B399F">
        <w:rPr>
          <w:rFonts w:ascii="Calibri" w:eastAsia="Calibri" w:hAnsi="Calibri"/>
          <w:sz w:val="22"/>
          <w:lang w:val="sr-Latn-RS"/>
        </w:rPr>
        <w:t>proizvodnje</w:t>
      </w:r>
      <w:r w:rsidR="00AC2665" w:rsidRPr="001B399F">
        <w:rPr>
          <w:rFonts w:ascii="Calibri" w:eastAsia="Calibri" w:hAnsi="Calibri"/>
          <w:sz w:val="22"/>
          <w:lang w:val="sr-Cyrl-CS"/>
        </w:rPr>
        <w:t xml:space="preserve"> </w:t>
      </w:r>
      <w:r w:rsidR="00AC2665" w:rsidRPr="001B399F">
        <w:rPr>
          <w:rFonts w:ascii="Calibri" w:eastAsia="Calibri" w:hAnsi="Calibri"/>
          <w:sz w:val="22"/>
          <w:lang w:val="sr-Latn-RS"/>
        </w:rPr>
        <w:t>"Keramika Mladenovac</w:t>
      </w:r>
      <w:r w:rsidR="00AC2665" w:rsidRPr="00AC2665">
        <w:rPr>
          <w:rFonts w:ascii="Calibri" w:eastAsia="Calibri" w:hAnsi="Calibri"/>
          <w:color w:val="FF0000"/>
          <w:sz w:val="22"/>
          <w:lang w:val="sr-Latn-RS"/>
        </w:rPr>
        <w:t>"</w:t>
      </w:r>
      <w:r w:rsidR="00AC2665" w:rsidRPr="00AC2665">
        <w:rPr>
          <w:rFonts w:ascii="Calibri" w:eastAsia="Calibri" w:hAnsi="Calibri"/>
          <w:color w:val="FF0000"/>
          <w:sz w:val="22"/>
          <w:lang w:val="sr-Cyrl-CS"/>
        </w:rPr>
        <w:t xml:space="preserve"> </w:t>
      </w:r>
      <w:r w:rsidR="00AC2665" w:rsidRPr="00AC2665">
        <w:rPr>
          <w:rFonts w:ascii="Calibri" w:eastAsia="Calibri" w:hAnsi="Calibri"/>
          <w:color w:val="FF0000"/>
          <w:sz w:val="22"/>
        </w:rPr>
        <w:t>lli odgovarajući</w:t>
      </w:r>
      <w:r w:rsidR="008E75F0">
        <w:rPr>
          <w:rFonts w:ascii="Calibri" w:eastAsia="Calibri" w:hAnsi="Calibri"/>
          <w:color w:val="FF0000"/>
          <w:sz w:val="22"/>
          <w:lang w:val="sr-Cyrl-CS"/>
        </w:rPr>
        <w:t>)</w:t>
      </w:r>
    </w:p>
    <w:p w:rsidR="00AC2665" w:rsidRPr="00066A39" w:rsidRDefault="00AC2665" w:rsidP="00AC2665">
      <w:pPr>
        <w:shd w:val="clear" w:color="auto" w:fill="C6D9F1"/>
        <w:suppressAutoHyphens/>
        <w:spacing w:after="0" w:line="100" w:lineRule="atLeast"/>
        <w:jc w:val="center"/>
        <w:rPr>
          <w:b/>
        </w:rPr>
      </w:pPr>
      <w:r w:rsidRPr="00066A39">
        <w:rPr>
          <w:rFonts w:eastAsia="Arial" w:cs="Times New Roman"/>
          <w:b/>
          <w:szCs w:val="24"/>
          <w:lang w:val="sr-Cyrl-CS" w:eastAsia="zh-CN"/>
        </w:rPr>
        <w:t xml:space="preserve">на </w:t>
      </w:r>
      <w:r w:rsidRPr="00066A39">
        <w:rPr>
          <w:b/>
          <w:lang w:val="sr-Cyrl-CS"/>
        </w:rPr>
        <w:t xml:space="preserve"> страни </w:t>
      </w:r>
      <w:r w:rsidR="00066A39" w:rsidRPr="00066A39">
        <w:rPr>
          <w:b/>
          <w:lang w:val="sr-Cyrl-CS"/>
        </w:rPr>
        <w:t>1</w:t>
      </w:r>
      <w:r w:rsidR="00066A39" w:rsidRPr="00066A39">
        <w:rPr>
          <w:b/>
        </w:rPr>
        <w:t>8</w:t>
      </w:r>
      <w:r w:rsidR="00066A39" w:rsidRPr="00066A39">
        <w:rPr>
          <w:b/>
          <w:lang w:val="sr-Cyrl-CS"/>
        </w:rPr>
        <w:t xml:space="preserve">. </w:t>
      </w:r>
      <w:r w:rsidRPr="00066A39">
        <w:rPr>
          <w:b/>
          <w:lang w:val="sr-Cyrl-CS"/>
        </w:rPr>
        <w:t>конкурсне документације у делу</w:t>
      </w:r>
    </w:p>
    <w:p w:rsidR="001B399F" w:rsidRDefault="00AC2665" w:rsidP="00AC2665">
      <w:pPr>
        <w:rPr>
          <w:rFonts w:ascii="Calibri" w:eastAsia="Calibri" w:hAnsi="Calibri" w:cs="Times New Roman"/>
          <w:b/>
          <w:bCs/>
          <w:sz w:val="28"/>
          <w:szCs w:val="28"/>
          <w:lang w:val="sr-Cyrl-CS"/>
        </w:rPr>
      </w:pPr>
      <w:r w:rsidRPr="00AC2665">
        <w:rPr>
          <w:rFonts w:ascii="Calibri" w:eastAsia="Calibri" w:hAnsi="Calibri"/>
          <w:b/>
          <w:szCs w:val="24"/>
          <w:u w:val="single"/>
          <w:lang w:val="sr-Latn-RS"/>
        </w:rPr>
        <w:t>Radionička izrada i montaža:</w:t>
      </w:r>
    </w:p>
    <w:p w:rsidR="00BC4BA5" w:rsidRDefault="00AC2665" w:rsidP="00AC2665">
      <w:pPr>
        <w:autoSpaceDE w:val="0"/>
        <w:autoSpaceDN w:val="0"/>
        <w:adjustRightInd w:val="0"/>
        <w:spacing w:after="0" w:line="240" w:lineRule="auto"/>
        <w:jc w:val="both"/>
        <w:rPr>
          <w:rFonts w:ascii="Calibri" w:eastAsia="Calibri" w:hAnsi="Calibri"/>
          <w:color w:val="FF0000"/>
          <w:sz w:val="22"/>
          <w:lang w:val="sr-Latn-RS"/>
        </w:rPr>
      </w:pPr>
      <w:r>
        <w:rPr>
          <w:b/>
          <w:u w:val="single"/>
          <w:lang w:val="sr-Cyrl-CS"/>
        </w:rPr>
        <w:t xml:space="preserve">под тачком </w:t>
      </w:r>
      <w:r>
        <w:rPr>
          <w:b/>
          <w:u w:val="single"/>
        </w:rPr>
        <w:t>18</w:t>
      </w:r>
      <w:r w:rsidRPr="00163FFC">
        <w:rPr>
          <w:b/>
          <w:u w:val="single"/>
          <w:lang w:val="sr-Cyrl-CS"/>
        </w:rPr>
        <w:t>.</w:t>
      </w:r>
      <w:r>
        <w:rPr>
          <w:b/>
          <w:u w:val="single"/>
          <w:lang w:val="sr-Cyrl-CS"/>
        </w:rPr>
        <w:t xml:space="preserve"> </w:t>
      </w:r>
      <w:r w:rsidRPr="00163FFC">
        <w:rPr>
          <w:b/>
          <w:u w:val="single"/>
          <w:lang w:val="sr-Cyrl-CS"/>
        </w:rPr>
        <w:t>текст који гласи:</w:t>
      </w:r>
      <w:r>
        <w:rPr>
          <w:b/>
          <w:u w:val="single"/>
        </w:rPr>
        <w:t xml:space="preserve"> </w:t>
      </w:r>
      <w:r w:rsidRPr="006517D5">
        <w:rPr>
          <w:rFonts w:ascii="Calibri" w:eastAsia="Calibri" w:hAnsi="Calibri"/>
          <w:sz w:val="22"/>
          <w:lang w:val="sr-Latn-RS"/>
        </w:rPr>
        <w:t>preduzeća "Polet" Novi Bečej</w:t>
      </w:r>
      <w:r>
        <w:rPr>
          <w:rFonts w:ascii="Calibri" w:eastAsia="Calibri" w:hAnsi="Calibri"/>
          <w:sz w:val="22"/>
          <w:lang w:val="sr-Latn-RS"/>
        </w:rPr>
        <w:t xml:space="preserve"> </w:t>
      </w:r>
      <w:r w:rsidRPr="00163FFC">
        <w:rPr>
          <w:b/>
          <w:u w:val="single"/>
          <w:lang w:val="sr-Cyrl-CS"/>
        </w:rPr>
        <w:t>мења се</w:t>
      </w:r>
      <w:r>
        <w:rPr>
          <w:b/>
          <w:u w:val="single"/>
        </w:rPr>
        <w:t>,</w:t>
      </w:r>
      <w:r w:rsidRPr="00163FFC">
        <w:rPr>
          <w:b/>
          <w:u w:val="single"/>
          <w:lang w:val="sr-Cyrl-CS"/>
        </w:rPr>
        <w:t xml:space="preserve"> тако да сада гласи</w:t>
      </w:r>
      <w:r>
        <w:rPr>
          <w:b/>
          <w:u w:val="single"/>
          <w:lang w:val="sr-Cyrl-CS"/>
        </w:rPr>
        <w:t xml:space="preserve"> у тачки </w:t>
      </w:r>
      <w:r>
        <w:rPr>
          <w:b/>
          <w:u w:val="single"/>
        </w:rPr>
        <w:t xml:space="preserve">18. </w:t>
      </w:r>
      <w:r w:rsidR="008E75F0">
        <w:rPr>
          <w:b/>
          <w:u w:val="single"/>
          <w:lang w:val="sr-Cyrl-CS"/>
        </w:rPr>
        <w:t>(</w:t>
      </w:r>
      <w:r w:rsidRPr="006517D5">
        <w:rPr>
          <w:rFonts w:ascii="Calibri" w:eastAsia="Calibri" w:hAnsi="Calibri"/>
          <w:sz w:val="22"/>
          <w:lang w:val="sr-Latn-RS"/>
        </w:rPr>
        <w:t>preduzeća "Polet" Novi Bečej</w:t>
      </w:r>
      <w:r>
        <w:rPr>
          <w:rFonts w:ascii="Calibri" w:eastAsia="Calibri" w:hAnsi="Calibri"/>
          <w:sz w:val="22"/>
          <w:lang w:val="sr-Latn-RS"/>
        </w:rPr>
        <w:t xml:space="preserve"> </w:t>
      </w:r>
      <w:r w:rsidRPr="007C6ED1">
        <w:rPr>
          <w:rFonts w:ascii="Calibri" w:eastAsia="Calibri" w:hAnsi="Calibri"/>
          <w:color w:val="FF0000"/>
          <w:sz w:val="22"/>
          <w:lang w:val="sr-Latn-RS"/>
        </w:rPr>
        <w:t>ili odgovarajući</w:t>
      </w:r>
      <w:r w:rsidR="008E75F0">
        <w:rPr>
          <w:rFonts w:ascii="Calibri" w:eastAsia="Calibri" w:hAnsi="Calibri"/>
          <w:color w:val="FF0000"/>
          <w:sz w:val="22"/>
          <w:lang w:val="sr-Cyrl-CS"/>
        </w:rPr>
        <w:t>)</w:t>
      </w:r>
      <w:r w:rsidR="00BC4BA5">
        <w:rPr>
          <w:rFonts w:ascii="Calibri" w:eastAsia="Calibri" w:hAnsi="Calibri"/>
          <w:color w:val="FF0000"/>
          <w:sz w:val="22"/>
          <w:lang w:val="sr-Latn-RS"/>
        </w:rPr>
        <w:t xml:space="preserve"> </w:t>
      </w:r>
    </w:p>
    <w:p w:rsidR="005661BD" w:rsidRPr="00066A39" w:rsidRDefault="005661BD" w:rsidP="005661BD">
      <w:pPr>
        <w:shd w:val="clear" w:color="auto" w:fill="C6D9F1"/>
        <w:suppressAutoHyphens/>
        <w:spacing w:after="0" w:line="100" w:lineRule="atLeast"/>
        <w:jc w:val="center"/>
        <w:rPr>
          <w:b/>
        </w:rPr>
      </w:pPr>
      <w:r w:rsidRPr="00066A39">
        <w:rPr>
          <w:rFonts w:eastAsia="Arial" w:cs="Times New Roman"/>
          <w:b/>
          <w:szCs w:val="24"/>
          <w:lang w:val="sr-Cyrl-CS" w:eastAsia="zh-CN"/>
        </w:rPr>
        <w:t xml:space="preserve">на </w:t>
      </w:r>
      <w:r w:rsidRPr="00066A39">
        <w:rPr>
          <w:b/>
          <w:lang w:val="sr-Cyrl-CS"/>
        </w:rPr>
        <w:t xml:space="preserve"> страни </w:t>
      </w:r>
      <w:r w:rsidR="00066A39" w:rsidRPr="00066A39">
        <w:rPr>
          <w:b/>
        </w:rPr>
        <w:t>26</w:t>
      </w:r>
      <w:r w:rsidR="00066A39" w:rsidRPr="00066A39">
        <w:rPr>
          <w:b/>
          <w:lang w:val="sr-Cyrl-CS"/>
        </w:rPr>
        <w:t xml:space="preserve">. </w:t>
      </w:r>
      <w:r w:rsidRPr="00066A39">
        <w:rPr>
          <w:b/>
          <w:lang w:val="sr-Cyrl-CS"/>
        </w:rPr>
        <w:t>конкурсне документације у делу</w:t>
      </w:r>
    </w:p>
    <w:p w:rsidR="004323F9" w:rsidRDefault="00923804" w:rsidP="001B399F">
      <w:pPr>
        <w:autoSpaceDE w:val="0"/>
        <w:autoSpaceDN w:val="0"/>
        <w:adjustRightInd w:val="0"/>
        <w:spacing w:after="0" w:line="240" w:lineRule="auto"/>
        <w:jc w:val="both"/>
        <w:rPr>
          <w:b/>
          <w:lang w:val="sr-Cyrl-CS"/>
        </w:rPr>
      </w:pPr>
      <w:r>
        <w:rPr>
          <w:b/>
          <w:u w:val="single"/>
          <w:lang w:val="sr-Cyrl-CS"/>
        </w:rPr>
        <w:t xml:space="preserve">ВОДОВОД, под тачком </w:t>
      </w:r>
      <w:r>
        <w:rPr>
          <w:b/>
          <w:u w:val="single"/>
        </w:rPr>
        <w:t>1</w:t>
      </w:r>
      <w:r w:rsidR="004323F9" w:rsidRPr="00163FFC">
        <w:rPr>
          <w:b/>
          <w:u w:val="single"/>
          <w:lang w:val="sr-Cyrl-CS"/>
        </w:rPr>
        <w:t>.</w:t>
      </w:r>
      <w:r w:rsidR="00163FFC">
        <w:rPr>
          <w:b/>
          <w:u w:val="single"/>
          <w:lang w:val="sr-Cyrl-CS"/>
        </w:rPr>
        <w:t xml:space="preserve"> </w:t>
      </w:r>
      <w:r w:rsidR="004323F9" w:rsidRPr="00163FFC">
        <w:rPr>
          <w:b/>
          <w:u w:val="single"/>
          <w:lang w:val="sr-Cyrl-CS"/>
        </w:rPr>
        <w:t>текст који гласи:</w:t>
      </w:r>
      <w:r w:rsidR="004323F9" w:rsidRPr="00163FFC">
        <w:rPr>
          <w:rFonts w:asciiTheme="minorHAnsi" w:hAnsiTheme="minorHAnsi"/>
          <w:b/>
          <w:szCs w:val="24"/>
          <w:lang w:val="sr-Cyrl-CS"/>
        </w:rPr>
        <w:t>“</w:t>
      </w:r>
      <w:r w:rsidR="001B399F" w:rsidRPr="001B399F">
        <w:rPr>
          <w:rFonts w:ascii="Calibri" w:eastAsia="Calibri" w:hAnsi="Calibri" w:cs="Times New Roman"/>
          <w:sz w:val="22"/>
          <w:lang w:val="sr-Latn-RS"/>
        </w:rPr>
        <w:t xml:space="preserve"> Cevi su iz</w:t>
      </w:r>
      <w:r w:rsidR="001B399F">
        <w:rPr>
          <w:rFonts w:ascii="Calibri" w:eastAsia="Calibri" w:hAnsi="Calibri" w:cs="Times New Roman"/>
          <w:sz w:val="22"/>
          <w:lang w:val="sr-Cyrl-CS"/>
        </w:rPr>
        <w:t xml:space="preserve"> </w:t>
      </w:r>
      <w:r w:rsidR="001B399F" w:rsidRPr="001B399F">
        <w:rPr>
          <w:rFonts w:ascii="Calibri" w:eastAsia="Calibri" w:hAnsi="Calibri" w:cs="Times New Roman"/>
          <w:sz w:val="22"/>
          <w:lang w:val="sr-Latn-RS"/>
        </w:rPr>
        <w:t>proizvođačkog programa "Peštan" Aranđelovac</w:t>
      </w:r>
    </w:p>
    <w:p w:rsidR="003B7F1D" w:rsidRPr="00564F38" w:rsidRDefault="00152E34" w:rsidP="005661BD">
      <w:pPr>
        <w:autoSpaceDE w:val="0"/>
        <w:autoSpaceDN w:val="0"/>
        <w:adjustRightInd w:val="0"/>
        <w:spacing w:after="0" w:line="240" w:lineRule="auto"/>
        <w:jc w:val="both"/>
        <w:rPr>
          <w:rFonts w:eastAsia="Arial Unicode MS" w:cs="Times New Roman"/>
          <w:color w:val="FF0000"/>
          <w:kern w:val="2"/>
          <w:szCs w:val="24"/>
          <w:lang w:val="sr-Cyrl-CS" w:eastAsia="ar-SA"/>
        </w:rPr>
      </w:pPr>
      <w:r w:rsidRPr="00163FFC">
        <w:rPr>
          <w:b/>
          <w:u w:val="single"/>
          <w:lang w:val="sr-Cyrl-CS"/>
        </w:rPr>
        <w:t>мења се</w:t>
      </w:r>
      <w:r w:rsidR="00971DE1">
        <w:rPr>
          <w:b/>
          <w:u w:val="single"/>
        </w:rPr>
        <w:t>,</w:t>
      </w:r>
      <w:r w:rsidRPr="00163FFC">
        <w:rPr>
          <w:b/>
          <w:u w:val="single"/>
          <w:lang w:val="sr-Cyrl-CS"/>
        </w:rPr>
        <w:t xml:space="preserve"> тако да сада гласи</w:t>
      </w:r>
      <w:r w:rsidR="00923804">
        <w:rPr>
          <w:b/>
          <w:u w:val="single"/>
          <w:lang w:val="sr-Cyrl-CS"/>
        </w:rPr>
        <w:t xml:space="preserve"> у тачки 1</w:t>
      </w:r>
      <w:r w:rsidR="00163FFC" w:rsidRPr="00163FFC">
        <w:rPr>
          <w:b/>
          <w:u w:val="single"/>
          <w:lang w:val="sr-Cyrl-CS"/>
        </w:rPr>
        <w:t>.</w:t>
      </w:r>
      <w:r w:rsidR="00961C7E" w:rsidRPr="00163FFC">
        <w:rPr>
          <w:rFonts w:eastAsia="Times New Roman" w:cs="Times New Roman"/>
          <w:bCs/>
          <w:iCs/>
          <w:szCs w:val="24"/>
          <w:u w:val="single"/>
          <w:lang w:val="sr-Cyrl-CS"/>
        </w:rPr>
        <w:t xml:space="preserve"> </w:t>
      </w:r>
      <w:r w:rsidR="00971DE1">
        <w:rPr>
          <w:rFonts w:eastAsia="Times New Roman" w:cs="Times New Roman"/>
          <w:bCs/>
          <w:iCs/>
          <w:szCs w:val="24"/>
          <w:u w:val="single"/>
        </w:rPr>
        <w:t>:</w:t>
      </w:r>
      <w:r w:rsidR="00163FFC" w:rsidRPr="00163FFC">
        <w:rPr>
          <w:rFonts w:ascii="Calibri" w:eastAsia="Times New Roman" w:hAnsi="Calibri" w:cs="Times New Roman"/>
          <w:color w:val="000000"/>
          <w:szCs w:val="24"/>
          <w:lang w:eastAsia="sr-Latn-CS"/>
        </w:rPr>
        <w:t>”</w:t>
      </w:r>
      <w:r w:rsidR="001B399F" w:rsidRPr="001B399F">
        <w:rPr>
          <w:rFonts w:ascii="Calibri" w:eastAsia="Calibri" w:hAnsi="Calibri" w:cs="Times New Roman"/>
          <w:sz w:val="22"/>
          <w:lang w:val="sr-Latn-RS"/>
        </w:rPr>
        <w:t xml:space="preserve"> Cevi proizvođačkog programa "Peštan" Aranđelovac </w:t>
      </w:r>
      <w:r w:rsidR="001B399F" w:rsidRPr="001B399F">
        <w:rPr>
          <w:rFonts w:ascii="Calibri" w:eastAsia="Calibri" w:hAnsi="Calibri" w:cs="Times New Roman"/>
          <w:color w:val="FF0000"/>
          <w:sz w:val="22"/>
          <w:lang w:val="sr-Latn-RS"/>
        </w:rPr>
        <w:t>ili odgovarajući.</w:t>
      </w:r>
    </w:p>
    <w:p w:rsidR="000C49E0" w:rsidRDefault="006D226A" w:rsidP="008A4E93">
      <w:pPr>
        <w:suppressAutoHyphens/>
        <w:spacing w:after="0" w:line="100" w:lineRule="atLeast"/>
        <w:jc w:val="both"/>
        <w:rPr>
          <w:b/>
          <w:color w:val="FF0000"/>
          <w:u w:val="single"/>
        </w:rPr>
      </w:pPr>
      <w:r w:rsidRPr="000C49E0">
        <w:rPr>
          <w:b/>
          <w:color w:val="FF0000"/>
          <w:u w:val="single"/>
        </w:rPr>
        <w:t xml:space="preserve">У прилогу </w:t>
      </w:r>
      <w:r w:rsidR="00096BA2">
        <w:rPr>
          <w:b/>
          <w:color w:val="FF0000"/>
          <w:u w:val="single"/>
          <w:lang w:val="sr-Cyrl-CS"/>
        </w:rPr>
        <w:t>су</w:t>
      </w:r>
      <w:r w:rsidRPr="000C49E0">
        <w:rPr>
          <w:b/>
          <w:color w:val="FF0000"/>
          <w:u w:val="single"/>
        </w:rPr>
        <w:t xml:space="preserve"> измењен</w:t>
      </w:r>
      <w:r w:rsidR="00923804">
        <w:rPr>
          <w:b/>
          <w:color w:val="FF0000"/>
          <w:u w:val="single"/>
        </w:rPr>
        <w:t>e</w:t>
      </w:r>
      <w:r w:rsidRPr="000C49E0">
        <w:rPr>
          <w:b/>
          <w:color w:val="FF0000"/>
          <w:u w:val="single"/>
        </w:rPr>
        <w:t xml:space="preserve"> </w:t>
      </w:r>
      <w:r w:rsidR="00FF32C1">
        <w:rPr>
          <w:b/>
          <w:color w:val="FF0000"/>
          <w:u w:val="single"/>
        </w:rPr>
        <w:t>(</w:t>
      </w:r>
      <w:r w:rsidR="00FF32C1">
        <w:rPr>
          <w:b/>
          <w:color w:val="FF0000"/>
          <w:u w:val="single"/>
          <w:lang w:val="sr-Cyrl-CS"/>
        </w:rPr>
        <w:t>из предмера радова</w:t>
      </w:r>
      <w:r w:rsidR="00FF32C1">
        <w:rPr>
          <w:b/>
          <w:color w:val="FF0000"/>
          <w:u w:val="single"/>
        </w:rPr>
        <w:t>)</w:t>
      </w:r>
      <w:r w:rsidR="00FF32C1" w:rsidRPr="00FF32C1">
        <w:rPr>
          <w:b/>
          <w:color w:val="FF0000"/>
          <w:u w:val="single"/>
        </w:rPr>
        <w:t xml:space="preserve"> </w:t>
      </w:r>
      <w:r w:rsidR="00FF32C1" w:rsidRPr="000C49E0">
        <w:rPr>
          <w:b/>
          <w:color w:val="FF0000"/>
          <w:u w:val="single"/>
        </w:rPr>
        <w:t>стран</w:t>
      </w:r>
      <w:r w:rsidR="00FF32C1">
        <w:rPr>
          <w:b/>
          <w:color w:val="FF0000"/>
          <w:u w:val="single"/>
        </w:rPr>
        <w:t>e</w:t>
      </w:r>
      <w:r w:rsidR="00096BA2">
        <w:rPr>
          <w:b/>
          <w:color w:val="FF0000"/>
          <w:u w:val="single"/>
          <w:lang w:val="sr-Cyrl-CS"/>
        </w:rPr>
        <w:t xml:space="preserve"> </w:t>
      </w:r>
      <w:r w:rsidR="00FF32C1">
        <w:rPr>
          <w:b/>
          <w:color w:val="FF0000"/>
          <w:u w:val="single"/>
        </w:rPr>
        <w:t>10</w:t>
      </w:r>
      <w:r w:rsidR="00FF32C1">
        <w:rPr>
          <w:b/>
          <w:color w:val="FF0000"/>
          <w:u w:val="single"/>
          <w:lang w:val="sr-Cyrl-CS"/>
        </w:rPr>
        <w:t>.</w:t>
      </w:r>
      <w:r w:rsidR="00923804">
        <w:rPr>
          <w:b/>
          <w:color w:val="FF0000"/>
          <w:u w:val="single"/>
          <w:lang w:val="sr-Cyrl-CS"/>
        </w:rPr>
        <w:t xml:space="preserve"> </w:t>
      </w:r>
      <w:r w:rsidR="00923804">
        <w:rPr>
          <w:b/>
          <w:color w:val="FF0000"/>
          <w:u w:val="single"/>
        </w:rPr>
        <w:t>18</w:t>
      </w:r>
      <w:r w:rsidR="00FF32C1">
        <w:rPr>
          <w:b/>
          <w:color w:val="FF0000"/>
          <w:u w:val="single"/>
          <w:lang w:val="sr-Cyrl-CS"/>
        </w:rPr>
        <w:t>.</w:t>
      </w:r>
      <w:bookmarkStart w:id="0" w:name="_GoBack"/>
      <w:bookmarkEnd w:id="0"/>
      <w:r w:rsidR="00923804">
        <w:rPr>
          <w:b/>
          <w:color w:val="FF0000"/>
          <w:u w:val="single"/>
        </w:rPr>
        <w:t xml:space="preserve"> </w:t>
      </w:r>
      <w:r w:rsidR="00923804">
        <w:rPr>
          <w:b/>
          <w:color w:val="FF0000"/>
          <w:u w:val="single"/>
          <w:lang w:val="sr-Cyrl-CS"/>
        </w:rPr>
        <w:t>и</w:t>
      </w:r>
      <w:r w:rsidR="00841F0A" w:rsidRPr="000C49E0">
        <w:rPr>
          <w:b/>
          <w:color w:val="FF0000"/>
          <w:u w:val="single"/>
        </w:rPr>
        <w:t xml:space="preserve"> </w:t>
      </w:r>
      <w:r w:rsidRPr="000C49E0">
        <w:rPr>
          <w:b/>
          <w:color w:val="FF0000"/>
          <w:u w:val="single"/>
          <w:lang w:val="sr-Cyrl-CS"/>
        </w:rPr>
        <w:t>26.</w:t>
      </w:r>
      <w:r w:rsidR="008A4E93">
        <w:rPr>
          <w:b/>
          <w:color w:val="FF0000"/>
          <w:u w:val="single"/>
          <w:lang w:val="sr-Cyrl-CS"/>
        </w:rPr>
        <w:t xml:space="preserve"> </w:t>
      </w:r>
      <w:r w:rsidR="00841F0A" w:rsidRPr="000C49E0">
        <w:rPr>
          <w:b/>
          <w:color w:val="FF0000"/>
          <w:u w:val="single"/>
        </w:rPr>
        <w:t>конкурсне документације</w:t>
      </w:r>
      <w:r w:rsidR="008A4E93">
        <w:rPr>
          <w:b/>
          <w:color w:val="FF0000"/>
          <w:u w:val="single"/>
          <w:lang w:val="sr-Cyrl-CS"/>
        </w:rPr>
        <w:t xml:space="preserve"> 10/2016</w:t>
      </w:r>
      <w:r w:rsidR="00701BFA">
        <w:rPr>
          <w:b/>
          <w:color w:val="FF0000"/>
          <w:u w:val="single"/>
          <w:lang w:val="sr-Cyrl-CS"/>
        </w:rPr>
        <w:t>, а</w:t>
      </w:r>
      <w:r w:rsidR="00923804">
        <w:rPr>
          <w:b/>
          <w:color w:val="FF0000"/>
          <w:u w:val="single"/>
          <w:lang w:val="sr-Cyrl-CS"/>
        </w:rPr>
        <w:t xml:space="preserve"> које</w:t>
      </w:r>
      <w:r w:rsidRPr="000C49E0">
        <w:rPr>
          <w:b/>
          <w:color w:val="FF0000"/>
          <w:u w:val="single"/>
          <w:lang w:val="sr-Cyrl-CS"/>
        </w:rPr>
        <w:t xml:space="preserve"> треба приложити</w:t>
      </w:r>
      <w:r w:rsidR="00971DE1" w:rsidRPr="000C49E0">
        <w:rPr>
          <w:b/>
          <w:color w:val="FF0000"/>
          <w:u w:val="single"/>
        </w:rPr>
        <w:t xml:space="preserve"> </w:t>
      </w:r>
      <w:r w:rsidR="00971DE1" w:rsidRPr="000C49E0">
        <w:rPr>
          <w:b/>
          <w:color w:val="FF0000"/>
          <w:u w:val="single"/>
          <w:lang w:val="sr-Cyrl-CS"/>
        </w:rPr>
        <w:t>у понуди</w:t>
      </w:r>
      <w:r w:rsidR="000C49E0">
        <w:rPr>
          <w:b/>
          <w:color w:val="FF0000"/>
          <w:u w:val="single"/>
          <w:lang w:val="sr-Cyrl-CS"/>
        </w:rPr>
        <w:t xml:space="preserve"> </w:t>
      </w:r>
      <w:r w:rsidR="00923804">
        <w:rPr>
          <w:b/>
          <w:color w:val="FF0000"/>
          <w:u w:val="single"/>
          <w:lang w:val="sr-Cyrl-CS"/>
        </w:rPr>
        <w:t>уместо првобитних</w:t>
      </w:r>
      <w:r w:rsidR="00AC4ACA">
        <w:rPr>
          <w:b/>
          <w:color w:val="FF0000"/>
          <w:u w:val="single"/>
          <w:lang w:val="sr-Cyrl-CS"/>
        </w:rPr>
        <w:t xml:space="preserve"> у конк.</w:t>
      </w:r>
      <w:r w:rsidR="00701BFA">
        <w:rPr>
          <w:b/>
          <w:color w:val="FF0000"/>
          <w:u w:val="single"/>
          <w:lang w:val="sr-Cyrl-CS"/>
        </w:rPr>
        <w:t xml:space="preserve"> </w:t>
      </w:r>
      <w:r w:rsidR="00AC4ACA">
        <w:rPr>
          <w:b/>
          <w:color w:val="FF0000"/>
          <w:u w:val="single"/>
          <w:lang w:val="sr-Cyrl-CS"/>
        </w:rPr>
        <w:t>документацији објављеној 07.07.2016 и у измени број 1 од 14.07.2016.год.</w:t>
      </w:r>
    </w:p>
    <w:p w:rsidR="005661BD" w:rsidRPr="004B29B9" w:rsidRDefault="005661BD" w:rsidP="008A4E93">
      <w:pPr>
        <w:suppressAutoHyphens/>
        <w:spacing w:after="0" w:line="100" w:lineRule="atLeast"/>
        <w:jc w:val="both"/>
        <w:rPr>
          <w:b/>
        </w:rPr>
      </w:pPr>
      <w:r w:rsidRPr="004B29B9">
        <w:rPr>
          <w:b/>
          <w:u w:val="single"/>
        </w:rPr>
        <w:t xml:space="preserve">U </w:t>
      </w:r>
      <w:r w:rsidR="001A2622">
        <w:rPr>
          <w:b/>
          <w:u w:val="single"/>
          <w:lang w:val="sr-Cyrl-CS"/>
        </w:rPr>
        <w:t>ТЕХНИЧКОМ ОПИСУ</w:t>
      </w:r>
      <w:r w:rsidR="001A2622">
        <w:rPr>
          <w:b/>
          <w:u w:val="single"/>
        </w:rPr>
        <w:t>,</w:t>
      </w:r>
      <w:r w:rsidRPr="004B29B9">
        <w:rPr>
          <w:b/>
          <w:u w:val="single"/>
        </w:rPr>
        <w:t xml:space="preserve"> </w:t>
      </w:r>
      <w:r w:rsidR="00076CA0">
        <w:rPr>
          <w:b/>
          <w:u w:val="single"/>
          <w:lang w:val="sr-Cyrl-CS"/>
        </w:rPr>
        <w:t>на страни</w:t>
      </w:r>
      <w:r w:rsidR="001A2622">
        <w:rPr>
          <w:b/>
          <w:u w:val="single"/>
          <w:lang w:val="sr-Cyrl-CS"/>
        </w:rPr>
        <w:t xml:space="preserve"> </w:t>
      </w:r>
      <w:r w:rsidR="00076CA0">
        <w:rPr>
          <w:b/>
          <w:u w:val="single"/>
        </w:rPr>
        <w:t>5</w:t>
      </w:r>
      <w:r w:rsidR="00701BFA">
        <w:rPr>
          <w:b/>
          <w:u w:val="single"/>
          <w:lang w:val="sr-Cyrl-CS"/>
        </w:rPr>
        <w:t>, ред 8</w:t>
      </w:r>
      <w:r w:rsidRPr="004B29B9">
        <w:rPr>
          <w:b/>
          <w:u w:val="single"/>
        </w:rPr>
        <w:t xml:space="preserve"> </w:t>
      </w:r>
      <w:r w:rsidR="001A2622">
        <w:rPr>
          <w:b/>
          <w:u w:val="single"/>
          <w:lang w:val="sr-Cyrl-CS"/>
        </w:rPr>
        <w:t>Конкурсне документације после речи</w:t>
      </w:r>
      <w:r w:rsidRPr="004B29B9">
        <w:rPr>
          <w:b/>
        </w:rPr>
        <w:t xml:space="preserve"> </w:t>
      </w:r>
      <w:r w:rsidRPr="004B29B9">
        <w:rPr>
          <w:rFonts w:ascii="Calibri" w:eastAsia="Calibri" w:hAnsi="Calibri"/>
          <w:sz w:val="22"/>
          <w:lang w:val="sr-Latn-RS"/>
        </w:rPr>
        <w:t>"Keramika Mladenovac"</w:t>
      </w:r>
      <w:r w:rsidRPr="004B29B9">
        <w:rPr>
          <w:rFonts w:ascii="Calibri" w:eastAsia="Calibri" w:hAnsi="Calibri"/>
          <w:sz w:val="22"/>
          <w:lang w:val="sr-Cyrl-CS"/>
        </w:rPr>
        <w:t xml:space="preserve"> </w:t>
      </w:r>
      <w:r w:rsidRPr="004B29B9">
        <w:rPr>
          <w:rFonts w:ascii="Calibri" w:eastAsia="Calibri" w:hAnsi="Calibri"/>
          <w:sz w:val="22"/>
        </w:rPr>
        <w:t xml:space="preserve">dodaje se reč </w:t>
      </w:r>
      <w:r w:rsidRPr="00CE4E13">
        <w:rPr>
          <w:rFonts w:ascii="Calibri" w:eastAsia="Calibri" w:hAnsi="Calibri"/>
          <w:color w:val="FF0000"/>
          <w:sz w:val="22"/>
        </w:rPr>
        <w:t xml:space="preserve">„lli odgovarajući“ </w:t>
      </w:r>
      <w:r w:rsidR="001A2622">
        <w:rPr>
          <w:rFonts w:ascii="Calibri" w:eastAsia="Calibri" w:hAnsi="Calibri"/>
          <w:sz w:val="22"/>
          <w:lang w:val="sr-Cyrl-CS"/>
        </w:rPr>
        <w:t>и на стр.6, у тачки 3.4.</w:t>
      </w:r>
      <w:r w:rsidRPr="004B29B9">
        <w:rPr>
          <w:rFonts w:ascii="Calibri" w:eastAsia="Calibri" w:hAnsi="Calibri"/>
          <w:sz w:val="22"/>
        </w:rPr>
        <w:t xml:space="preserve"> </w:t>
      </w:r>
      <w:r w:rsidR="00472771" w:rsidRPr="00472771">
        <w:rPr>
          <w:rFonts w:ascii="Calibri" w:eastAsia="Calibri" w:hAnsi="Calibri"/>
          <w:b/>
          <w:sz w:val="22"/>
          <w:u w:val="single"/>
          <w:lang w:val="sr-Cyrl-CS"/>
        </w:rPr>
        <w:t>бришу</w:t>
      </w:r>
      <w:r w:rsidR="004B29B9" w:rsidRPr="00472771">
        <w:rPr>
          <w:rFonts w:ascii="Calibri" w:eastAsia="Calibri" w:hAnsi="Calibri"/>
          <w:b/>
          <w:sz w:val="22"/>
          <w:u w:val="single"/>
          <w:lang w:val="sr-Cyrl-CS"/>
        </w:rPr>
        <w:t xml:space="preserve"> се реч</w:t>
      </w:r>
      <w:r w:rsidR="00472771" w:rsidRPr="00472771">
        <w:rPr>
          <w:rFonts w:ascii="Calibri" w:eastAsia="Calibri" w:hAnsi="Calibri"/>
          <w:b/>
          <w:sz w:val="22"/>
          <w:u w:val="single"/>
          <w:lang w:val="sr-Cyrl-CS"/>
        </w:rPr>
        <w:t>и</w:t>
      </w:r>
      <w:r w:rsidR="004B29B9" w:rsidRPr="001A2622">
        <w:rPr>
          <w:rFonts w:ascii="Calibri" w:eastAsia="Calibri" w:hAnsi="Calibri"/>
          <w:b/>
          <w:color w:val="FF0000"/>
          <w:sz w:val="22"/>
          <w:u w:val="single"/>
        </w:rPr>
        <w:t>„</w:t>
      </w:r>
      <w:r w:rsidR="004B29B9" w:rsidRPr="001A2622">
        <w:rPr>
          <w:b/>
          <w:bCs/>
          <w:color w:val="FF0000"/>
          <w:szCs w:val="20"/>
          <w:u w:val="single"/>
          <w:lang w:val="sr-Latn-RS" w:eastAsia="ar-SA"/>
        </w:rPr>
        <w:t>URSA DF</w:t>
      </w:r>
      <w:r w:rsidR="000C7EBC">
        <w:rPr>
          <w:b/>
          <w:bCs/>
          <w:color w:val="FF0000"/>
          <w:szCs w:val="20"/>
          <w:u w:val="single"/>
          <w:lang w:val="sr-Cyrl-CS" w:eastAsia="ar-SA"/>
        </w:rPr>
        <w:t xml:space="preserve"> 40</w:t>
      </w:r>
      <w:r w:rsidR="004B29B9" w:rsidRPr="001A2622">
        <w:rPr>
          <w:b/>
          <w:bCs/>
          <w:color w:val="FF0000"/>
          <w:szCs w:val="20"/>
          <w:u w:val="single"/>
          <w:lang w:val="sr-Latn-RS" w:eastAsia="ar-SA"/>
        </w:rPr>
        <w:t>“</w:t>
      </w:r>
    </w:p>
    <w:p w:rsidR="000C49E0" w:rsidRPr="00890092" w:rsidRDefault="000C49E0" w:rsidP="000C49E0">
      <w:pPr>
        <w:spacing w:after="0" w:line="240" w:lineRule="auto"/>
        <w:rPr>
          <w:b/>
          <w:lang w:val="sr-Cyrl-CS"/>
        </w:rPr>
      </w:pPr>
      <w:r>
        <w:rPr>
          <w:b/>
          <w:lang w:val="sr-Cyrl-CS"/>
        </w:rPr>
        <w:t>(</w:t>
      </w:r>
      <w:r w:rsidRPr="005661BD">
        <w:rPr>
          <w:b/>
          <w:highlight w:val="yellow"/>
          <w:lang w:val="sr-Cyrl-CS"/>
        </w:rPr>
        <w:t xml:space="preserve">Време и место подношења понуда: </w:t>
      </w:r>
      <w:r w:rsidRPr="005661BD">
        <w:rPr>
          <w:b/>
          <w:color w:val="FF0000"/>
          <w:highlight w:val="yellow"/>
          <w:lang w:val="sr-Cyrl-CS"/>
        </w:rPr>
        <w:t>-</w:t>
      </w:r>
      <w:r w:rsidRPr="005661BD">
        <w:rPr>
          <w:b/>
          <w:color w:val="FF0000"/>
          <w:highlight w:val="yellow"/>
          <w:u w:val="single"/>
          <w:lang w:val="sr-Cyrl-CS"/>
        </w:rPr>
        <w:t>нови рок</w:t>
      </w:r>
      <w:r w:rsidR="001769F2" w:rsidRPr="005661BD">
        <w:rPr>
          <w:b/>
          <w:color w:val="FF0000"/>
          <w:highlight w:val="yellow"/>
          <w:lang w:val="sr-Cyrl-CS"/>
        </w:rPr>
        <w:t xml:space="preserve"> </w:t>
      </w:r>
      <w:r w:rsidR="001769F2" w:rsidRPr="005661BD">
        <w:rPr>
          <w:b/>
          <w:highlight w:val="yellow"/>
          <w:lang w:val="sr-Cyrl-CS"/>
        </w:rPr>
        <w:t>дат у</w:t>
      </w:r>
      <w:r w:rsidRPr="005661BD">
        <w:rPr>
          <w:b/>
          <w:highlight w:val="yellow"/>
          <w:lang w:val="sr-Cyrl-CS"/>
        </w:rPr>
        <w:t xml:space="preserve"> ОБАВЕШТЕЊУ</w:t>
      </w:r>
      <w:r w:rsidRPr="005661BD">
        <w:rPr>
          <w:rStyle w:val="HeaderChar"/>
          <w:highlight w:val="yellow"/>
        </w:rPr>
        <w:t xml:space="preserve"> </w:t>
      </w:r>
      <w:r w:rsidRPr="005661BD">
        <w:rPr>
          <w:rStyle w:val="Strong"/>
          <w:highlight w:val="yellow"/>
        </w:rPr>
        <w:t>О ПРОДУЖЕЊУ РОКА ЗА ПОДНОШЕЊЕ ПОНУДА</w:t>
      </w:r>
      <w:r w:rsidR="00472771">
        <w:rPr>
          <w:rStyle w:val="Strong"/>
          <w:highlight w:val="yellow"/>
          <w:lang w:val="sr-Cyrl-CS"/>
        </w:rPr>
        <w:t xml:space="preserve"> број 2</w:t>
      </w:r>
      <w:r w:rsidRPr="005661BD">
        <w:rPr>
          <w:rStyle w:val="Strong"/>
          <w:highlight w:val="yellow"/>
          <w:lang w:val="sr-Cyrl-CS"/>
        </w:rPr>
        <w:t>)</w:t>
      </w:r>
    </w:p>
    <w:p w:rsidR="000C49E0" w:rsidRDefault="000C49E0" w:rsidP="003E3B66">
      <w:pPr>
        <w:pStyle w:val="ListParagraph"/>
        <w:spacing w:after="0" w:line="240" w:lineRule="auto"/>
        <w:jc w:val="right"/>
        <w:rPr>
          <w:b/>
          <w:lang w:val="sr-Cyrl-CS"/>
        </w:rPr>
      </w:pPr>
    </w:p>
    <w:p w:rsidR="00C37B1C" w:rsidRDefault="00C37B1C" w:rsidP="00C37B1C">
      <w:pPr>
        <w:pStyle w:val="ListParagraph"/>
        <w:tabs>
          <w:tab w:val="left" w:pos="4215"/>
          <w:tab w:val="right" w:pos="10490"/>
        </w:tabs>
        <w:spacing w:after="0" w:line="240" w:lineRule="auto"/>
        <w:jc w:val="right"/>
        <w:rPr>
          <w:b/>
          <w:lang w:val="sr-Cyrl-CS"/>
        </w:rPr>
      </w:pPr>
      <w:r>
        <w:rPr>
          <w:b/>
          <w:lang w:val="sr-Cyrl-CS"/>
        </w:rPr>
        <w:tab/>
        <w:t>Комисија</w:t>
      </w:r>
    </w:p>
    <w:p w:rsidR="008E75F0" w:rsidRDefault="008E75F0" w:rsidP="00C37B1C">
      <w:pPr>
        <w:pStyle w:val="ListParagraph"/>
        <w:tabs>
          <w:tab w:val="left" w:pos="4215"/>
          <w:tab w:val="right" w:pos="10490"/>
        </w:tabs>
        <w:spacing w:after="0" w:line="240" w:lineRule="auto"/>
        <w:jc w:val="right"/>
        <w:rPr>
          <w:b/>
        </w:rPr>
      </w:pPr>
    </w:p>
    <w:p w:rsidR="00786E2E" w:rsidRDefault="00786E2E" w:rsidP="00C37B1C">
      <w:pPr>
        <w:pStyle w:val="ListParagraph"/>
        <w:tabs>
          <w:tab w:val="left" w:pos="4215"/>
          <w:tab w:val="right" w:pos="10490"/>
        </w:tabs>
        <w:spacing w:after="0" w:line="240" w:lineRule="auto"/>
        <w:jc w:val="right"/>
        <w:rPr>
          <w:b/>
        </w:rPr>
      </w:pPr>
    </w:p>
    <w:p w:rsidR="00786E2E" w:rsidRDefault="00786E2E" w:rsidP="00C37B1C">
      <w:pPr>
        <w:pStyle w:val="ListParagraph"/>
        <w:tabs>
          <w:tab w:val="left" w:pos="4215"/>
          <w:tab w:val="right" w:pos="10490"/>
        </w:tabs>
        <w:spacing w:after="0" w:line="240" w:lineRule="auto"/>
        <w:jc w:val="right"/>
        <w:rPr>
          <w:b/>
        </w:rPr>
      </w:pPr>
    </w:p>
    <w:p w:rsidR="00C37B1C" w:rsidRPr="006008D7" w:rsidRDefault="00C37B1C" w:rsidP="00C37B1C">
      <w:pPr>
        <w:pStyle w:val="ListParagraph"/>
        <w:tabs>
          <w:tab w:val="left" w:pos="4215"/>
          <w:tab w:val="right" w:pos="10490"/>
        </w:tabs>
        <w:spacing w:after="0" w:line="240" w:lineRule="auto"/>
        <w:rPr>
          <w:b/>
          <w:sz w:val="22"/>
          <w:lang w:val="sr-Cyrl-CS"/>
        </w:rPr>
      </w:pPr>
    </w:p>
    <w:tbl>
      <w:tblPr>
        <w:tblW w:w="11483" w:type="dxa"/>
        <w:tblInd w:w="-318" w:type="dxa"/>
        <w:tblLook w:val="04A0" w:firstRow="1" w:lastRow="0" w:firstColumn="1" w:lastColumn="0" w:noHBand="0" w:noVBand="1"/>
      </w:tblPr>
      <w:tblGrid>
        <w:gridCol w:w="568"/>
        <w:gridCol w:w="4820"/>
        <w:gridCol w:w="708"/>
        <w:gridCol w:w="992"/>
        <w:gridCol w:w="1134"/>
        <w:gridCol w:w="993"/>
        <w:gridCol w:w="992"/>
        <w:gridCol w:w="1276"/>
      </w:tblGrid>
      <w:tr w:rsidR="004B1A7A" w:rsidRPr="006008D7" w:rsidTr="006008D7">
        <w:trPr>
          <w:trHeight w:val="255"/>
        </w:trPr>
        <w:tc>
          <w:tcPr>
            <w:tcW w:w="568"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5.</w:t>
            </w:r>
          </w:p>
        </w:tc>
        <w:tc>
          <w:tcPr>
            <w:tcW w:w="4820"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Iskop i dovoz zemlje iz pozajmišta za nasip.</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8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Obračun radova po m</w:t>
            </w:r>
            <w:r w:rsidRPr="001850D1">
              <w:rPr>
                <w:rFonts w:asciiTheme="minorHAnsi" w:eastAsia="Calibri" w:hAnsiTheme="minorHAnsi" w:cs="Times New Roman"/>
                <w:sz w:val="22"/>
                <w:vertAlign w:val="superscript"/>
                <w:lang w:val="sr-Latn-RS"/>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m³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6.</w:t>
            </w:r>
          </w:p>
        </w:tc>
        <w:tc>
          <w:tcPr>
            <w:tcW w:w="4820"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Nabavka, dovoz i nasipanje tampon sloja od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šljunka, ispod trakastih temelja, stopa, podne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ploče, trotoara,staza i platoa sa razastiranjem,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planiranjem i nabijanjem do potrebne zbijenosti.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Obračun radova po m³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m³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13,60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Zemljani radovi ukupno: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II</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Zidarski i razni zidarski radovi: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1.</w:t>
            </w:r>
          </w:p>
        </w:tc>
        <w:tc>
          <w:tcPr>
            <w:tcW w:w="4820"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Zidanje jednokanalnog dimnjaka tipskim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prefabrikovanim elementima </w:t>
            </w:r>
            <w:r w:rsidR="008E75F0">
              <w:rPr>
                <w:rFonts w:asciiTheme="minorHAnsi" w:eastAsia="Calibri" w:hAnsiTheme="minorHAnsi" w:cs="Times New Roman"/>
                <w:sz w:val="22"/>
                <w:lang w:val="sr-Cyrl-CS"/>
              </w:rPr>
              <w:t>(</w:t>
            </w:r>
            <w:r w:rsidRPr="001850D1">
              <w:rPr>
                <w:rFonts w:asciiTheme="minorHAnsi" w:eastAsia="Calibri" w:hAnsiTheme="minorHAnsi" w:cs="Times New Roman"/>
                <w:sz w:val="22"/>
                <w:lang w:val="sr-Latn-RS"/>
              </w:rPr>
              <w:t>proizvodnje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8E75F0" w:rsidRDefault="001850D1" w:rsidP="00716641">
            <w:pPr>
              <w:autoSpaceDE w:val="0"/>
              <w:autoSpaceDN w:val="0"/>
              <w:adjustRightInd w:val="0"/>
              <w:spacing w:after="0" w:line="240" w:lineRule="auto"/>
              <w:jc w:val="both"/>
              <w:rPr>
                <w:rFonts w:asciiTheme="minorHAnsi" w:eastAsia="Calibri" w:hAnsiTheme="minorHAnsi" w:cs="Times New Roman"/>
                <w:sz w:val="22"/>
                <w:lang w:val="sr-Cyrl-CS"/>
              </w:rPr>
            </w:pPr>
            <w:r w:rsidRPr="001850D1">
              <w:rPr>
                <w:rFonts w:asciiTheme="minorHAnsi" w:eastAsia="Calibri" w:hAnsiTheme="minorHAnsi" w:cs="Times New Roman"/>
                <w:sz w:val="22"/>
                <w:lang w:val="sr-Latn-RS"/>
              </w:rPr>
              <w:t>"Keramika Mladenovac</w:t>
            </w:r>
            <w:r w:rsidR="00DF2DBA" w:rsidRPr="006008D7">
              <w:rPr>
                <w:rFonts w:asciiTheme="minorHAnsi" w:eastAsia="Calibri" w:hAnsiTheme="minorHAnsi" w:cs="Times New Roman"/>
                <w:sz w:val="22"/>
                <w:lang w:val="sr-Cyrl-CS"/>
              </w:rPr>
              <w:t xml:space="preserve"> </w:t>
            </w:r>
            <w:r w:rsidR="00DF2DBA" w:rsidRPr="006008D7">
              <w:rPr>
                <w:rFonts w:asciiTheme="minorHAnsi" w:eastAsia="Calibri" w:hAnsiTheme="minorHAnsi"/>
                <w:color w:val="FF0000"/>
                <w:sz w:val="22"/>
                <w:lang w:val="sr-Latn-RS"/>
              </w:rPr>
              <w:t>ili odgovarajući</w:t>
            </w:r>
            <w:r w:rsidR="008E75F0">
              <w:rPr>
                <w:rFonts w:asciiTheme="minorHAnsi" w:eastAsia="Calibri" w:hAnsiTheme="minorHAnsi"/>
                <w:color w:val="FF0000"/>
                <w:sz w:val="22"/>
                <w:lang w:val="sr-Cyrl-CS"/>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 u svemu prema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tehničkom opisu.</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U cenu ulazi  skela za zidanje.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Obračun radov po m¹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m¹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5,90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70"/>
        </w:trPr>
        <w:tc>
          <w:tcPr>
            <w:tcW w:w="568"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2.</w:t>
            </w:r>
          </w:p>
        </w:tc>
        <w:tc>
          <w:tcPr>
            <w:tcW w:w="4820"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"Zidanje kamina opekom starog formata sa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ilovačom i šamotnim brašnom.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Obračun po komadu.</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3.</w:t>
            </w:r>
          </w:p>
        </w:tc>
        <w:tc>
          <w:tcPr>
            <w:tcW w:w="4820"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Izrada proarmiranog cementnog estriha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 xml:space="preserve">d=5 cm. U cenu ulazi armiranje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mrežastom armaturom Q84 (ø4/15).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356"/>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Obračun radova po m</w:t>
            </w:r>
            <w:r w:rsidRPr="001850D1">
              <w:rPr>
                <w:rFonts w:asciiTheme="minorHAnsi" w:eastAsia="Calibri" w:hAnsiTheme="minorHAnsi" w:cs="Times New Roman"/>
                <w:sz w:val="22"/>
                <w:vertAlign w:val="superscript"/>
                <w:lang w:val="sr-Latn-RS"/>
              </w:rPr>
              <w:t>2</w:t>
            </w:r>
            <w:r w:rsidRPr="001850D1">
              <w:rPr>
                <w:rFonts w:asciiTheme="minorHAnsi" w:eastAsia="Calibri" w:hAnsiTheme="minorHAnsi" w:cs="Times New Roman"/>
                <w:sz w:val="22"/>
                <w:lang w:val="sr-Latn-RS"/>
              </w:rPr>
              <w:t xml:space="preserve"> urađenog estriha.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m²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4.</w:t>
            </w:r>
          </w:p>
        </w:tc>
        <w:tc>
          <w:tcPr>
            <w:tcW w:w="4820" w:type="dxa"/>
            <w:tcBorders>
              <w:top w:val="single" w:sz="4" w:space="0" w:color="auto"/>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Izrada horizontalne hidroizolacije podova od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r w:rsidR="004B1A7A" w:rsidRPr="006008D7" w:rsidTr="006008D7">
        <w:trPr>
          <w:trHeight w:val="255"/>
        </w:trPr>
        <w:tc>
          <w:tcPr>
            <w:tcW w:w="568"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4820" w:type="dxa"/>
            <w:tcBorders>
              <w:left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r w:rsidRPr="001850D1">
              <w:rPr>
                <w:rFonts w:asciiTheme="minorHAnsi" w:eastAsia="Calibri" w:hAnsiTheme="minorHAnsi" w:cs="Times New Roman"/>
                <w:sz w:val="22"/>
                <w:lang w:val="sr-Latn-RS"/>
              </w:rPr>
              <w:t>jednog sloja "kondora" d=4 mm,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3" w:type="dxa"/>
            <w:tcBorders>
              <w:top w:val="single" w:sz="4" w:space="0" w:color="auto"/>
              <w:left w:val="single" w:sz="4" w:space="0" w:color="auto"/>
              <w:bottom w:val="single" w:sz="4" w:space="0" w:color="auto"/>
              <w:right w:val="single" w:sz="4" w:space="0" w:color="auto"/>
            </w:tcBorders>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D1" w:rsidRPr="001850D1" w:rsidRDefault="001850D1" w:rsidP="001850D1">
            <w:pPr>
              <w:spacing w:after="160" w:line="259" w:lineRule="auto"/>
              <w:rPr>
                <w:rFonts w:asciiTheme="minorHAnsi" w:eastAsia="Calibri" w:hAnsiTheme="minorHAns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D1" w:rsidRPr="001850D1" w:rsidRDefault="001850D1" w:rsidP="001850D1">
            <w:pPr>
              <w:spacing w:after="160" w:line="259" w:lineRule="auto"/>
              <w:rPr>
                <w:rFonts w:asciiTheme="minorHAnsi" w:eastAsia="Calibri" w:hAnsiTheme="minorHAnsi" w:cs="Times New Roman"/>
                <w:sz w:val="22"/>
                <w:lang w:val="sr-Latn-RS"/>
              </w:rPr>
            </w:pPr>
          </w:p>
        </w:tc>
      </w:tr>
    </w:tbl>
    <w:p w:rsidR="0014226B" w:rsidRDefault="00A73574" w:rsidP="00C85FA7">
      <w:pPr>
        <w:pStyle w:val="ListParagraph"/>
        <w:tabs>
          <w:tab w:val="left" w:pos="4215"/>
          <w:tab w:val="right" w:pos="10490"/>
        </w:tabs>
        <w:spacing w:after="0" w:line="240" w:lineRule="auto"/>
        <w:jc w:val="center"/>
        <w:rPr>
          <w:b/>
          <w:lang w:val="sr-Cyrl-CS"/>
        </w:rPr>
      </w:pPr>
      <w:r>
        <w:rPr>
          <w:b/>
          <w:lang w:val="sr-Cyrl-CS"/>
        </w:rPr>
        <w:t>10</w:t>
      </w:r>
    </w:p>
    <w:tbl>
      <w:tblPr>
        <w:tblW w:w="11483" w:type="dxa"/>
        <w:tblInd w:w="-318" w:type="dxa"/>
        <w:tblLook w:val="04A0" w:firstRow="1" w:lastRow="0" w:firstColumn="1" w:lastColumn="0" w:noHBand="0" w:noVBand="1"/>
      </w:tblPr>
      <w:tblGrid>
        <w:gridCol w:w="765"/>
        <w:gridCol w:w="5097"/>
        <w:gridCol w:w="708"/>
        <w:gridCol w:w="717"/>
        <w:gridCol w:w="936"/>
        <w:gridCol w:w="992"/>
        <w:gridCol w:w="992"/>
        <w:gridCol w:w="1276"/>
      </w:tblGrid>
      <w:tr w:rsidR="00A97F4A" w:rsidRPr="00E211A7" w:rsidTr="00A97F4A">
        <w:trPr>
          <w:trHeight w:val="255"/>
        </w:trPr>
        <w:tc>
          <w:tcPr>
            <w:tcW w:w="765"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Obračun radova po kom.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vrata dim.70/205cm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kom.</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4,00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top w:val="single" w:sz="4" w:space="0" w:color="auto"/>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17.</w:t>
            </w:r>
          </w:p>
        </w:tc>
        <w:tc>
          <w:tcPr>
            <w:tcW w:w="5097" w:type="dxa"/>
            <w:tcBorders>
              <w:top w:val="single" w:sz="4" w:space="0" w:color="auto"/>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Izrada i montaža raznih drvenih rendisanih i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profilisanih elemenata zidne i krovne konstrukcije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od suve čamove građe I/II klase.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Obračun radova po m³ obrađenih i ugrađenih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elemenata.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m³</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0,90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top w:val="single" w:sz="4" w:space="0" w:color="auto"/>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18.</w:t>
            </w:r>
          </w:p>
        </w:tc>
        <w:tc>
          <w:tcPr>
            <w:tcW w:w="5097" w:type="dxa"/>
            <w:tcBorders>
              <w:top w:val="single" w:sz="4" w:space="0" w:color="auto"/>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Izrada, nabavka i ugradnja elemenata za pokrivač</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viševodnog krova u svemu prema tehničkom opisu.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U cenu ulazi i daščana obloga, parna brana, krovna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letva, krovni pokrivač - falcovani crep M 222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preduzeća "Polet" Novi Bečej</w:t>
            </w:r>
            <w:r w:rsidR="00CE4E13" w:rsidRPr="006008D7">
              <w:rPr>
                <w:rFonts w:asciiTheme="minorHAnsi" w:eastAsia="Calibri" w:hAnsiTheme="minorHAnsi"/>
                <w:color w:val="FF0000"/>
                <w:sz w:val="22"/>
                <w:lang w:val="sr-Latn-RS"/>
              </w:rPr>
              <w:t xml:space="preserve"> ili odgovarajući</w:t>
            </w:r>
            <w:r w:rsidRPr="00E211A7">
              <w:rPr>
                <w:rFonts w:ascii="Calibri" w:eastAsia="Calibri" w:hAnsi="Calibri" w:cs="Times New Roman"/>
                <w:sz w:val="22"/>
                <w:lang w:val="sr-Latn-RS"/>
              </w:rPr>
              <w:t>) i pomoćni materijal.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Obračun radova po m² krovnih ravni.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m²</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99,25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top w:val="single" w:sz="4" w:space="0" w:color="auto"/>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19.</w:t>
            </w:r>
          </w:p>
        </w:tc>
        <w:tc>
          <w:tcPr>
            <w:tcW w:w="5097" w:type="dxa"/>
            <w:tcBorders>
              <w:top w:val="single" w:sz="4" w:space="0" w:color="auto"/>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Izrada i ugradnja elemenata za opšivanje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streha i venaca u svemu prema tehničkom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opisu.U cenu ulazi i pomoćni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materijal za montažu.</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Obračun radova po m² strehe i venaca.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m²</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38,50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top w:val="single" w:sz="4" w:space="0" w:color="auto"/>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20.</w:t>
            </w:r>
          </w:p>
        </w:tc>
        <w:tc>
          <w:tcPr>
            <w:tcW w:w="5097" w:type="dxa"/>
            <w:tcBorders>
              <w:top w:val="single" w:sz="4" w:space="0" w:color="auto"/>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Izrada i montaža plafonske konstrukcije prizemlja,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postavljanjem  izolacije od staklene vune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d=200 mm i parne brane preko profilisanih daski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postavljenih na konstrukciju tavanjača.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Obračun radova po m².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m²</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36,00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top w:val="single" w:sz="4" w:space="0" w:color="auto"/>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21.</w:t>
            </w:r>
          </w:p>
        </w:tc>
        <w:tc>
          <w:tcPr>
            <w:tcW w:w="5097" w:type="dxa"/>
            <w:tcBorders>
              <w:top w:val="single" w:sz="4" w:space="0" w:color="auto"/>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Izrada i montaža plafonske konstrukcije potkrovlja,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55"/>
        </w:trPr>
        <w:tc>
          <w:tcPr>
            <w:tcW w:w="765" w:type="dxa"/>
            <w:tcBorders>
              <w:left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sa postavljanjem  parne brane, izolacije od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r w:rsidR="00A97F4A" w:rsidRPr="00E211A7" w:rsidTr="00A97F4A">
        <w:trPr>
          <w:trHeight w:val="285"/>
        </w:trPr>
        <w:tc>
          <w:tcPr>
            <w:tcW w:w="765" w:type="dxa"/>
            <w:tcBorders>
              <w:left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5097" w:type="dxa"/>
            <w:tcBorders>
              <w:left w:val="single" w:sz="4" w:space="0" w:color="auto"/>
              <w:right w:val="single" w:sz="4" w:space="0" w:color="auto"/>
            </w:tcBorders>
            <w:shd w:val="clear" w:color="auto" w:fill="auto"/>
            <w:noWrap/>
            <w:vAlign w:val="bottom"/>
            <w:hideMark/>
          </w:tcPr>
          <w:p w:rsidR="00E211A7" w:rsidRPr="00E211A7" w:rsidRDefault="00E211A7" w:rsidP="00786E2E">
            <w:pPr>
              <w:spacing w:after="160" w:line="259" w:lineRule="auto"/>
              <w:rPr>
                <w:rFonts w:ascii="Calibri" w:eastAsia="Calibri" w:hAnsi="Calibri" w:cs="Times New Roman"/>
                <w:sz w:val="22"/>
                <w:lang w:val="sr-Latn-RS"/>
              </w:rPr>
            </w:pPr>
            <w:r w:rsidRPr="00E211A7">
              <w:rPr>
                <w:rFonts w:ascii="Calibri" w:eastAsia="Calibri" w:hAnsi="Calibri" w:cs="Times New Roman"/>
                <w:sz w:val="22"/>
                <w:lang w:val="sr-Latn-RS"/>
              </w:rPr>
              <w:t xml:space="preserve">staklene vune  d=140mm + 80 mm i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E211A7" w:rsidRPr="00E211A7" w:rsidRDefault="00E211A7" w:rsidP="00E211A7">
            <w:pPr>
              <w:spacing w:after="160" w:line="259" w:lineRule="auto"/>
              <w:rPr>
                <w:rFonts w:ascii="Calibri" w:eastAsia="Calibri" w:hAnsi="Calibri" w:cs="Times New Roman"/>
                <w:sz w:val="22"/>
                <w:lang w:val="sr-Latn-RS"/>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tcPr>
          <w:p w:rsidR="00E211A7" w:rsidRPr="00E211A7" w:rsidRDefault="00E211A7" w:rsidP="00E211A7">
            <w:pPr>
              <w:spacing w:after="160" w:line="259" w:lineRule="auto"/>
              <w:rPr>
                <w:rFonts w:ascii="Calibri" w:eastAsia="Calibri" w:hAnsi="Calibri" w:cs="Times New Roman"/>
                <w:sz w:val="22"/>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1A7" w:rsidRPr="00E211A7" w:rsidRDefault="00E211A7" w:rsidP="00E211A7">
            <w:pPr>
              <w:spacing w:after="160" w:line="259" w:lineRule="auto"/>
              <w:rPr>
                <w:rFonts w:ascii="Calibri" w:eastAsia="Calibri" w:hAnsi="Calibri" w:cs="Times New Roman"/>
                <w:sz w:val="22"/>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A7" w:rsidRPr="00E211A7" w:rsidRDefault="00E211A7" w:rsidP="00E211A7">
            <w:pPr>
              <w:spacing w:after="160" w:line="259" w:lineRule="auto"/>
              <w:rPr>
                <w:rFonts w:ascii="Calibri" w:eastAsia="Calibri" w:hAnsi="Calibri" w:cs="Times New Roman"/>
                <w:sz w:val="22"/>
                <w:lang w:val="sr-Latn-RS"/>
              </w:rPr>
            </w:pPr>
          </w:p>
        </w:tc>
      </w:tr>
    </w:tbl>
    <w:p w:rsidR="0014226B" w:rsidRDefault="0014226B" w:rsidP="00C37B1C">
      <w:pPr>
        <w:pStyle w:val="ListParagraph"/>
        <w:tabs>
          <w:tab w:val="left" w:pos="4215"/>
          <w:tab w:val="right" w:pos="10490"/>
        </w:tabs>
        <w:spacing w:after="0" w:line="240" w:lineRule="auto"/>
        <w:rPr>
          <w:b/>
          <w:lang w:val="sr-Cyrl-CS"/>
        </w:rPr>
      </w:pPr>
    </w:p>
    <w:p w:rsidR="0014226B" w:rsidRDefault="0014226B" w:rsidP="00C37B1C">
      <w:pPr>
        <w:pStyle w:val="ListParagraph"/>
        <w:tabs>
          <w:tab w:val="left" w:pos="4215"/>
          <w:tab w:val="right" w:pos="10490"/>
        </w:tabs>
        <w:spacing w:after="0" w:line="240" w:lineRule="auto"/>
        <w:rPr>
          <w:b/>
          <w:lang w:val="sr-Cyrl-CS"/>
        </w:rPr>
      </w:pPr>
    </w:p>
    <w:p w:rsidR="0014226B" w:rsidRDefault="00786E2E" w:rsidP="00786E2E">
      <w:pPr>
        <w:pStyle w:val="ListParagraph"/>
        <w:tabs>
          <w:tab w:val="left" w:pos="4215"/>
          <w:tab w:val="right" w:pos="10490"/>
        </w:tabs>
        <w:spacing w:after="0" w:line="240" w:lineRule="auto"/>
        <w:jc w:val="center"/>
        <w:rPr>
          <w:b/>
          <w:lang w:val="sr-Cyrl-CS"/>
        </w:rPr>
      </w:pPr>
      <w:r>
        <w:rPr>
          <w:b/>
          <w:lang w:val="sr-Cyrl-CS"/>
        </w:rPr>
        <w:t>18</w:t>
      </w:r>
    </w:p>
    <w:p w:rsidR="0014226B" w:rsidRDefault="0014226B" w:rsidP="00C37B1C">
      <w:pPr>
        <w:pStyle w:val="ListParagraph"/>
        <w:tabs>
          <w:tab w:val="left" w:pos="4215"/>
          <w:tab w:val="right" w:pos="10490"/>
        </w:tabs>
        <w:spacing w:after="0" w:line="240" w:lineRule="auto"/>
        <w:rPr>
          <w:b/>
          <w:lang w:val="sr-Cyrl-CS"/>
        </w:rPr>
      </w:pPr>
    </w:p>
    <w:tbl>
      <w:tblPr>
        <w:tblW w:w="17494" w:type="dxa"/>
        <w:tblInd w:w="-176" w:type="dxa"/>
        <w:tblLook w:val="04A0" w:firstRow="1" w:lastRow="0" w:firstColumn="1" w:lastColumn="0" w:noHBand="0" w:noVBand="1"/>
      </w:tblPr>
      <w:tblGrid>
        <w:gridCol w:w="142"/>
        <w:gridCol w:w="368"/>
        <w:gridCol w:w="16"/>
        <w:gridCol w:w="4702"/>
        <w:gridCol w:w="84"/>
        <w:gridCol w:w="684"/>
        <w:gridCol w:w="10"/>
        <w:gridCol w:w="157"/>
        <w:gridCol w:w="673"/>
        <w:gridCol w:w="11"/>
        <w:gridCol w:w="170"/>
        <w:gridCol w:w="668"/>
        <w:gridCol w:w="12"/>
        <w:gridCol w:w="194"/>
        <w:gridCol w:w="474"/>
        <w:gridCol w:w="121"/>
        <w:gridCol w:w="1296"/>
        <w:gridCol w:w="280"/>
        <w:gridCol w:w="854"/>
        <w:gridCol w:w="277"/>
        <w:gridCol w:w="66"/>
        <w:gridCol w:w="1085"/>
        <w:gridCol w:w="243"/>
        <w:gridCol w:w="228"/>
        <w:gridCol w:w="176"/>
        <w:gridCol w:w="1679"/>
        <w:gridCol w:w="101"/>
        <w:gridCol w:w="960"/>
        <w:gridCol w:w="771"/>
        <w:gridCol w:w="992"/>
      </w:tblGrid>
      <w:tr w:rsidR="002C538A" w:rsidRPr="00C37B1C" w:rsidTr="002C538A">
        <w:trPr>
          <w:gridBefore w:val="1"/>
          <w:gridAfter w:val="11"/>
          <w:wBefore w:w="142" w:type="dxa"/>
          <w:wAfter w:w="6578" w:type="dxa"/>
          <w:trHeight w:val="285"/>
        </w:trPr>
        <w:tc>
          <w:tcPr>
            <w:tcW w:w="368" w:type="dxa"/>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Cyrl-CS"/>
              </w:rPr>
            </w:pPr>
          </w:p>
        </w:tc>
        <w:tc>
          <w:tcPr>
            <w:tcW w:w="4718" w:type="dxa"/>
            <w:gridSpan w:val="2"/>
            <w:vMerge w:val="restart"/>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Cev koja ide sa spoljne strane zida i ispod plafona</w:t>
            </w:r>
          </w:p>
          <w:p w:rsidR="002C538A" w:rsidRPr="00716641" w:rsidRDefault="002C538A" w:rsidP="002C538A">
            <w:pPr>
              <w:spacing w:after="160" w:line="259" w:lineRule="auto"/>
              <w:rPr>
                <w:rFonts w:asciiTheme="minorHAnsi" w:eastAsia="Calibri" w:hAnsiTheme="minorHAnsi" w:cs="Times New Roman"/>
                <w:sz w:val="22"/>
                <w:lang w:val="sr-Cyrl-CS"/>
              </w:rPr>
            </w:pPr>
            <w:r w:rsidRPr="00C37B1C">
              <w:rPr>
                <w:rFonts w:asciiTheme="minorHAnsi" w:eastAsia="Calibri" w:hAnsiTheme="minorHAnsi" w:cs="Times New Roman"/>
                <w:sz w:val="22"/>
                <w:lang w:val="sr-Latn-RS"/>
              </w:rPr>
              <w:t>prizemlj</w:t>
            </w:r>
            <w:r w:rsidR="00716641">
              <w:rPr>
                <w:rFonts w:asciiTheme="minorHAnsi" w:eastAsia="Calibri" w:hAnsiTheme="minorHAnsi" w:cs="Times New Roman"/>
                <w:sz w:val="22"/>
                <w:lang w:val="sr-Latn-RS"/>
              </w:rPr>
              <w:t>a mora se termoizolovati.</w:t>
            </w:r>
            <w:r w:rsidR="00716641">
              <w:rPr>
                <w:rFonts w:asciiTheme="minorHAnsi" w:eastAsia="Calibri" w:hAnsiTheme="minorHAnsi" w:cs="Times New Roman"/>
                <w:sz w:val="22"/>
                <w:lang w:val="sr-Cyrl-CS"/>
              </w:rPr>
              <w:t>(</w:t>
            </w:r>
            <w:r w:rsidR="00716641">
              <w:rPr>
                <w:rFonts w:asciiTheme="minorHAnsi" w:eastAsia="Calibri" w:hAnsiTheme="minorHAnsi" w:cs="Times New Roman"/>
                <w:sz w:val="22"/>
                <w:lang w:val="sr-Latn-RS"/>
              </w:rPr>
              <w:t>Cevi</w:t>
            </w:r>
          </w:p>
          <w:p w:rsidR="002C538A" w:rsidRPr="00716641" w:rsidRDefault="002C538A" w:rsidP="004B29B9">
            <w:pPr>
              <w:autoSpaceDE w:val="0"/>
              <w:autoSpaceDN w:val="0"/>
              <w:adjustRightInd w:val="0"/>
              <w:spacing w:after="0" w:line="240" w:lineRule="auto"/>
              <w:jc w:val="both"/>
              <w:rPr>
                <w:rFonts w:asciiTheme="minorHAnsi" w:eastAsia="Calibri" w:hAnsiTheme="minorHAnsi" w:cs="Times New Roman"/>
                <w:sz w:val="22"/>
                <w:lang w:val="sr-Cyrl-CS"/>
              </w:rPr>
            </w:pPr>
            <w:r w:rsidRPr="00C37B1C">
              <w:rPr>
                <w:rFonts w:asciiTheme="minorHAnsi" w:eastAsia="Calibri" w:hAnsiTheme="minorHAnsi" w:cs="Times New Roman"/>
                <w:sz w:val="22"/>
                <w:lang w:val="sr-Latn-RS"/>
              </w:rPr>
              <w:t>proizvođačkog programa "Peštan" Aranđelovac</w:t>
            </w:r>
            <w:r w:rsidR="004B29B9" w:rsidRPr="00C37B1C">
              <w:rPr>
                <w:rFonts w:asciiTheme="minorHAnsi" w:eastAsia="Calibri" w:hAnsiTheme="minorHAnsi"/>
                <w:color w:val="FF0000"/>
                <w:sz w:val="22"/>
                <w:lang w:val="sr-Latn-RS"/>
              </w:rPr>
              <w:t xml:space="preserve"> ili odgovarajući </w:t>
            </w:r>
            <w:r w:rsidR="00716641">
              <w:rPr>
                <w:rFonts w:asciiTheme="minorHAnsi" w:eastAsia="Calibri" w:hAnsiTheme="minorHAnsi"/>
                <w:color w:val="FF0000"/>
                <w:sz w:val="22"/>
                <w:lang w:val="sr-Cyrl-CS"/>
              </w:rPr>
              <w:t>)</w:t>
            </w:r>
          </w:p>
          <w:p w:rsidR="002C538A" w:rsidRPr="00C37B1C" w:rsidRDefault="002C538A" w:rsidP="002C538A">
            <w:pPr>
              <w:spacing w:after="160" w:line="360"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Obračun po m¹</w:t>
            </w:r>
          </w:p>
          <w:p w:rsidR="002C538A" w:rsidRPr="00C37B1C" w:rsidRDefault="002C538A" w:rsidP="002C538A">
            <w:pPr>
              <w:spacing w:after="160" w:line="360"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 xml:space="preserve">ND15 (ø13) </w:t>
            </w:r>
          </w:p>
          <w:p w:rsidR="002C538A" w:rsidRPr="00C37B1C" w:rsidRDefault="002C538A" w:rsidP="002C538A">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 xml:space="preserve">ND20 (ø15) </w:t>
            </w:r>
          </w:p>
          <w:p w:rsidR="002C538A" w:rsidRPr="00C37B1C" w:rsidRDefault="002C538A" w:rsidP="002C538A">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ND25 (ø20</w:t>
            </w: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24B78">
            <w:pPr>
              <w:spacing w:after="160" w:line="259" w:lineRule="auto"/>
              <w:rPr>
                <w:rFonts w:asciiTheme="minorHAnsi" w:eastAsia="Calibri" w:hAnsiTheme="minorHAnsi"/>
                <w:sz w:val="22"/>
                <w:lang w:val="sr-Latn-RS"/>
              </w:rPr>
            </w:pPr>
            <w:r w:rsidRPr="00C37B1C">
              <w:rPr>
                <w:rFonts w:asciiTheme="minorHAnsi" w:eastAsia="Calibri" w:hAnsiTheme="minorHAnsi"/>
                <w:sz w:val="22"/>
                <w:lang w:val="sr-Latn-RS"/>
              </w:rPr>
              <w:t>m¹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24B78">
            <w:pPr>
              <w:spacing w:after="160" w:line="259" w:lineRule="auto"/>
              <w:rPr>
                <w:rFonts w:asciiTheme="minorHAnsi" w:eastAsia="Calibri" w:hAnsiTheme="minorHAnsi"/>
                <w:sz w:val="22"/>
                <w:lang w:val="sr-Latn-RS"/>
              </w:rPr>
            </w:pPr>
            <w:r w:rsidRPr="00C37B1C">
              <w:rPr>
                <w:rFonts w:asciiTheme="minorHAnsi" w:eastAsia="Calibri" w:hAnsiTheme="minorHAnsi"/>
                <w:sz w:val="22"/>
                <w:lang w:val="sr-Latn-RS"/>
              </w:rPr>
              <w:t>7,00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668" w:type="dxa"/>
            <w:gridSpan w:val="2"/>
            <w:tcBorders>
              <w:top w:val="single" w:sz="4" w:space="0" w:color="auto"/>
              <w:left w:val="single" w:sz="4" w:space="0" w:color="auto"/>
              <w:bottom w:val="single" w:sz="4" w:space="0" w:color="auto"/>
              <w:right w:val="single" w:sz="4" w:space="0" w:color="auto"/>
            </w:tcBorders>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2C538A">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11"/>
          <w:wBefore w:w="142" w:type="dxa"/>
          <w:wAfter w:w="6578" w:type="dxa"/>
          <w:trHeight w:val="255"/>
        </w:trPr>
        <w:tc>
          <w:tcPr>
            <w:tcW w:w="368" w:type="dxa"/>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4718" w:type="dxa"/>
            <w:gridSpan w:val="2"/>
            <w:vMerge/>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24B78">
            <w:pPr>
              <w:spacing w:after="160" w:line="259" w:lineRule="auto"/>
              <w:rPr>
                <w:rFonts w:asciiTheme="minorHAnsi" w:eastAsia="Calibri" w:hAnsiTheme="minorHAnsi"/>
                <w:sz w:val="22"/>
                <w:lang w:val="sr-Latn-RS"/>
              </w:rPr>
            </w:pPr>
            <w:r w:rsidRPr="00C37B1C">
              <w:rPr>
                <w:rFonts w:asciiTheme="minorHAnsi" w:eastAsia="Calibri" w:hAnsiTheme="minorHAnsi"/>
                <w:sz w:val="22"/>
                <w:lang w:val="sr-Latn-RS"/>
              </w:rPr>
              <w:t>m¹</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24B78">
            <w:pPr>
              <w:spacing w:after="160" w:line="259" w:lineRule="auto"/>
              <w:rPr>
                <w:rFonts w:asciiTheme="minorHAnsi" w:eastAsia="Calibri" w:hAnsiTheme="minorHAnsi"/>
                <w:sz w:val="22"/>
                <w:lang w:val="sr-Latn-RS"/>
              </w:rPr>
            </w:pPr>
            <w:r w:rsidRPr="00C37B1C">
              <w:rPr>
                <w:rFonts w:asciiTheme="minorHAnsi" w:eastAsia="Calibri" w:hAnsiTheme="minorHAnsi"/>
                <w:sz w:val="22"/>
                <w:lang w:val="sr-Latn-RS"/>
              </w:rPr>
              <w:t>13,00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668" w:type="dxa"/>
            <w:gridSpan w:val="2"/>
            <w:tcBorders>
              <w:top w:val="single" w:sz="4" w:space="0" w:color="auto"/>
              <w:left w:val="single" w:sz="4" w:space="0" w:color="auto"/>
              <w:bottom w:val="single" w:sz="4" w:space="0" w:color="auto"/>
              <w:right w:val="single" w:sz="4" w:space="0" w:color="auto"/>
            </w:tcBorders>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2C538A">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11"/>
          <w:wBefore w:w="142" w:type="dxa"/>
          <w:wAfter w:w="6578" w:type="dxa"/>
          <w:trHeight w:val="255"/>
        </w:trPr>
        <w:tc>
          <w:tcPr>
            <w:tcW w:w="368" w:type="dxa"/>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4718" w:type="dxa"/>
            <w:gridSpan w:val="2"/>
            <w:vMerge/>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768" w:type="dxa"/>
            <w:gridSpan w:val="2"/>
            <w:vMerge w:val="restart"/>
            <w:tcBorders>
              <w:top w:val="single" w:sz="4" w:space="0" w:color="auto"/>
              <w:left w:val="single" w:sz="4" w:space="0" w:color="auto"/>
              <w:right w:val="single" w:sz="4" w:space="0" w:color="auto"/>
            </w:tcBorders>
            <w:shd w:val="clear" w:color="auto" w:fill="auto"/>
            <w:noWrap/>
            <w:vAlign w:val="bottom"/>
          </w:tcPr>
          <w:p w:rsidR="002C538A" w:rsidRPr="00C37B1C" w:rsidRDefault="002C538A" w:rsidP="002C538A">
            <w:pPr>
              <w:spacing w:after="160" w:line="259" w:lineRule="auto"/>
              <w:rPr>
                <w:rFonts w:asciiTheme="minorHAnsi" w:eastAsia="Calibri" w:hAnsiTheme="minorHAnsi" w:cs="Times New Roman"/>
                <w:sz w:val="22"/>
                <w:lang w:val="sr-Latn-RS"/>
              </w:rPr>
            </w:pPr>
            <w:r w:rsidRPr="00C37B1C">
              <w:rPr>
                <w:rFonts w:asciiTheme="minorHAnsi" w:eastAsia="Calibri" w:hAnsiTheme="minorHAnsi"/>
                <w:sz w:val="22"/>
                <w:lang w:val="sr-Latn-RS"/>
              </w:rPr>
              <w:t>m¹</w:t>
            </w:r>
          </w:p>
        </w:tc>
        <w:tc>
          <w:tcPr>
            <w:tcW w:w="851" w:type="dxa"/>
            <w:gridSpan w:val="4"/>
            <w:vMerge w:val="restart"/>
            <w:tcBorders>
              <w:top w:val="single" w:sz="4" w:space="0" w:color="auto"/>
              <w:left w:val="single" w:sz="4" w:space="0" w:color="auto"/>
              <w:right w:val="single" w:sz="4" w:space="0" w:color="auto"/>
            </w:tcBorders>
            <w:shd w:val="clear" w:color="auto" w:fill="auto"/>
            <w:noWrap/>
            <w:vAlign w:val="bottom"/>
          </w:tcPr>
          <w:p w:rsidR="002C538A" w:rsidRPr="00C37B1C" w:rsidRDefault="002C538A" w:rsidP="002C538A">
            <w:pPr>
              <w:spacing w:after="160" w:line="259" w:lineRule="auto"/>
              <w:rPr>
                <w:rFonts w:asciiTheme="minorHAnsi" w:eastAsia="Calibri" w:hAnsiTheme="minorHAnsi" w:cs="Times New Roman"/>
                <w:sz w:val="22"/>
                <w:lang w:val="sr-Latn-RS"/>
              </w:rPr>
            </w:pPr>
            <w:r w:rsidRPr="00C37B1C">
              <w:rPr>
                <w:rFonts w:asciiTheme="minorHAnsi" w:eastAsia="Calibri" w:hAnsiTheme="minorHAnsi"/>
                <w:sz w:val="22"/>
                <w:lang w:val="sr-Latn-RS"/>
              </w:rPr>
              <w:t>20,00</w:t>
            </w:r>
          </w:p>
        </w:tc>
        <w:tc>
          <w:tcPr>
            <w:tcW w:w="850" w:type="dxa"/>
            <w:gridSpan w:val="3"/>
            <w:vMerge w:val="restart"/>
            <w:tcBorders>
              <w:top w:val="single" w:sz="4" w:space="0" w:color="auto"/>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668" w:type="dxa"/>
            <w:gridSpan w:val="2"/>
            <w:vMerge w:val="restart"/>
            <w:tcBorders>
              <w:top w:val="single" w:sz="4" w:space="0" w:color="auto"/>
              <w:left w:val="single" w:sz="4" w:space="0" w:color="auto"/>
              <w:right w:val="single" w:sz="4" w:space="0" w:color="auto"/>
            </w:tcBorders>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417"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13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C538A" w:rsidRPr="00C37B1C" w:rsidRDefault="002C538A" w:rsidP="002C538A">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11"/>
          <w:wBefore w:w="142" w:type="dxa"/>
          <w:wAfter w:w="6578" w:type="dxa"/>
          <w:trHeight w:val="255"/>
        </w:trPr>
        <w:tc>
          <w:tcPr>
            <w:tcW w:w="368" w:type="dxa"/>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4718" w:type="dxa"/>
            <w:gridSpan w:val="2"/>
            <w:vMerge/>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768" w:type="dxa"/>
            <w:gridSpan w:val="2"/>
            <w:vMerge/>
            <w:tcBorders>
              <w:left w:val="single" w:sz="4" w:space="0" w:color="auto"/>
              <w:right w:val="single" w:sz="4" w:space="0" w:color="auto"/>
            </w:tcBorders>
            <w:shd w:val="clear" w:color="auto" w:fill="auto"/>
            <w:noWrap/>
            <w:vAlign w:val="bottom"/>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851" w:type="dxa"/>
            <w:gridSpan w:val="4"/>
            <w:vMerge/>
            <w:tcBorders>
              <w:left w:val="single" w:sz="4" w:space="0" w:color="auto"/>
              <w:right w:val="single" w:sz="4" w:space="0" w:color="auto"/>
            </w:tcBorders>
            <w:shd w:val="clear" w:color="auto" w:fill="auto"/>
            <w:noWrap/>
            <w:vAlign w:val="bottom"/>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850" w:type="dxa"/>
            <w:gridSpan w:val="3"/>
            <w:vMerge/>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668" w:type="dxa"/>
            <w:gridSpan w:val="2"/>
            <w:vMerge/>
            <w:tcBorders>
              <w:left w:val="single" w:sz="4" w:space="0" w:color="auto"/>
              <w:right w:val="single" w:sz="4" w:space="0" w:color="auto"/>
            </w:tcBorders>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417" w:type="dxa"/>
            <w:gridSpan w:val="2"/>
            <w:vMerge/>
            <w:tcBorders>
              <w:left w:val="single" w:sz="4" w:space="0" w:color="auto"/>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134" w:type="dxa"/>
            <w:gridSpan w:val="2"/>
            <w:vMerge/>
            <w:tcBorders>
              <w:left w:val="single" w:sz="4" w:space="0" w:color="auto"/>
              <w:right w:val="single" w:sz="4" w:space="0" w:color="auto"/>
            </w:tcBorders>
            <w:shd w:val="clear" w:color="auto" w:fill="auto"/>
            <w:noWrap/>
            <w:vAlign w:val="center"/>
            <w:hideMark/>
          </w:tcPr>
          <w:p w:rsidR="002C538A" w:rsidRPr="00C37B1C" w:rsidRDefault="002C538A" w:rsidP="002C538A">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11"/>
          <w:wBefore w:w="142" w:type="dxa"/>
          <w:wAfter w:w="6578" w:type="dxa"/>
          <w:trHeight w:val="1748"/>
        </w:trPr>
        <w:tc>
          <w:tcPr>
            <w:tcW w:w="368" w:type="dxa"/>
            <w:tcBorders>
              <w:left w:val="single" w:sz="4" w:space="0" w:color="auto"/>
              <w:bottom w:val="nil"/>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4718" w:type="dxa"/>
            <w:gridSpan w:val="2"/>
            <w:vMerge/>
            <w:tcBorders>
              <w:left w:val="single" w:sz="4" w:space="0" w:color="auto"/>
              <w:bottom w:val="nil"/>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768" w:type="dxa"/>
            <w:gridSpan w:val="2"/>
            <w:vMerge/>
            <w:tcBorders>
              <w:left w:val="single" w:sz="4" w:space="0" w:color="auto"/>
              <w:bottom w:val="nil"/>
              <w:right w:val="single" w:sz="4" w:space="0" w:color="auto"/>
            </w:tcBorders>
            <w:shd w:val="clear" w:color="auto" w:fill="auto"/>
            <w:noWrap/>
            <w:vAlign w:val="bottom"/>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851" w:type="dxa"/>
            <w:gridSpan w:val="4"/>
            <w:vMerge/>
            <w:tcBorders>
              <w:left w:val="single" w:sz="4" w:space="0" w:color="auto"/>
              <w:bottom w:val="nil"/>
              <w:right w:val="single" w:sz="4" w:space="0" w:color="auto"/>
            </w:tcBorders>
            <w:shd w:val="clear" w:color="auto" w:fill="auto"/>
            <w:noWrap/>
            <w:vAlign w:val="bottom"/>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850" w:type="dxa"/>
            <w:gridSpan w:val="3"/>
            <w:vMerge/>
            <w:tcBorders>
              <w:left w:val="single" w:sz="4" w:space="0" w:color="auto"/>
              <w:bottom w:val="nil"/>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668" w:type="dxa"/>
            <w:gridSpan w:val="2"/>
            <w:vMerge/>
            <w:tcBorders>
              <w:left w:val="single" w:sz="4" w:space="0" w:color="auto"/>
              <w:bottom w:val="nil"/>
              <w:right w:val="single" w:sz="4" w:space="0" w:color="auto"/>
            </w:tcBorders>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417" w:type="dxa"/>
            <w:gridSpan w:val="2"/>
            <w:vMerge/>
            <w:tcBorders>
              <w:left w:val="single" w:sz="4" w:space="0" w:color="auto"/>
              <w:bottom w:val="nil"/>
              <w:right w:val="single" w:sz="4" w:space="0" w:color="auto"/>
            </w:tcBorders>
            <w:shd w:val="clear" w:color="auto" w:fill="auto"/>
            <w:noWrap/>
            <w:vAlign w:val="bottom"/>
            <w:hideMark/>
          </w:tcPr>
          <w:p w:rsidR="002C538A" w:rsidRPr="00C37B1C" w:rsidRDefault="002C538A" w:rsidP="002C538A">
            <w:pPr>
              <w:spacing w:after="160" w:line="259" w:lineRule="auto"/>
              <w:rPr>
                <w:rFonts w:asciiTheme="minorHAnsi" w:eastAsia="Calibri" w:hAnsiTheme="minorHAnsi" w:cs="Times New Roman"/>
                <w:sz w:val="22"/>
                <w:lang w:val="sr-Latn-RS"/>
              </w:rPr>
            </w:pPr>
          </w:p>
        </w:tc>
        <w:tc>
          <w:tcPr>
            <w:tcW w:w="1134" w:type="dxa"/>
            <w:gridSpan w:val="2"/>
            <w:vMerge/>
            <w:tcBorders>
              <w:left w:val="single" w:sz="4" w:space="0" w:color="auto"/>
              <w:bottom w:val="nil"/>
              <w:right w:val="single" w:sz="4" w:space="0" w:color="auto"/>
            </w:tcBorders>
            <w:shd w:val="clear" w:color="auto" w:fill="auto"/>
            <w:noWrap/>
            <w:vAlign w:val="center"/>
            <w:hideMark/>
          </w:tcPr>
          <w:p w:rsidR="002C538A" w:rsidRPr="00C37B1C" w:rsidRDefault="002C538A" w:rsidP="002C538A">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85"/>
        </w:trPr>
        <w:tc>
          <w:tcPr>
            <w:tcW w:w="384" w:type="dxa"/>
            <w:gridSpan w:val="2"/>
            <w:tcBorders>
              <w:top w:val="single" w:sz="4" w:space="0" w:color="auto"/>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2</w:t>
            </w:r>
          </w:p>
        </w:tc>
        <w:tc>
          <w:tcPr>
            <w:tcW w:w="4702" w:type="dxa"/>
            <w:vMerge w:val="restart"/>
            <w:tcBorders>
              <w:top w:val="single" w:sz="4" w:space="0" w:color="auto"/>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Nabavka i montaža ravnog propusnog ventila</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sa hromiranim rukohvatom i rozetom. Prilikom</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montaže ventila voditi računa da rozete ventila</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budu potpuno ravne sa završnom površinom zida</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Ventil mora da ima atest.</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Obračun po komadu.</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ø25 (3/4")</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ø20 (1/2")</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878"/>
        </w:trPr>
        <w:tc>
          <w:tcPr>
            <w:tcW w:w="384" w:type="dxa"/>
            <w:gridSpan w:val="2"/>
            <w:vMerge w:val="restart"/>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vMerge w:val="restart"/>
            <w:tcBorders>
              <w:top w:val="nil"/>
              <w:left w:val="single" w:sz="4" w:space="0" w:color="auto"/>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vMerge w:val="restart"/>
            <w:tcBorders>
              <w:top w:val="nil"/>
              <w:left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vMerge w:val="restart"/>
            <w:tcBorders>
              <w:top w:val="nil"/>
              <w:left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vMerge w:val="restart"/>
            <w:tcBorders>
              <w:top w:val="nil"/>
              <w:left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435"/>
        </w:trPr>
        <w:tc>
          <w:tcPr>
            <w:tcW w:w="384" w:type="dxa"/>
            <w:gridSpan w:val="2"/>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kom</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1,00</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vMerge/>
            <w:tcBorders>
              <w:left w:val="single" w:sz="4" w:space="0" w:color="auto"/>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vMerge/>
            <w:tcBorders>
              <w:left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vMerge/>
            <w:tcBorders>
              <w:left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vMerge/>
            <w:tcBorders>
              <w:left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435"/>
        </w:trPr>
        <w:tc>
          <w:tcPr>
            <w:tcW w:w="384" w:type="dxa"/>
            <w:gridSpan w:val="2"/>
            <w:vMerge/>
            <w:tcBorders>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kom</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3,00</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vMerge/>
            <w:tcBorders>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vMerge/>
            <w:tcBorders>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vMerge/>
            <w:tcBorders>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vMerge/>
            <w:tcBorders>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top w:val="single" w:sz="4" w:space="0" w:color="auto"/>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3</w:t>
            </w:r>
          </w:p>
        </w:tc>
        <w:tc>
          <w:tcPr>
            <w:tcW w:w="4702" w:type="dxa"/>
            <w:vMerge w:val="restart"/>
            <w:tcBorders>
              <w:top w:val="single" w:sz="4" w:space="0" w:color="auto"/>
              <w:left w:val="single" w:sz="4" w:space="0" w:color="auto"/>
              <w:right w:val="single" w:sz="4" w:space="0" w:color="auto"/>
            </w:tcBorders>
            <w:shd w:val="clear" w:color="auto" w:fill="auto"/>
            <w:noWrap/>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Nabavka i montaža ugaonog propusnog ventila</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za vodokotlić prečnika 1,2”x1,2”, sa ručkom i</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hromiranom cevi dužine l=270mm. Prilikom</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montaže ventila voditi računa da točkić ventila</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bude na pravilnom odstojanju od finalne površine</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zida i da bude omogućen pristup ventilu i</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povezivanje vodokotlića i postavljanje rozete.</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Ventil mora da ima atest. Obračun po komadu.</w:t>
            </w:r>
          </w:p>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ø20 (1/2")</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8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85"/>
        </w:trPr>
        <w:tc>
          <w:tcPr>
            <w:tcW w:w="384" w:type="dxa"/>
            <w:gridSpan w:val="2"/>
            <w:tcBorders>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vMerge/>
            <w:tcBorders>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kom</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2,00</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top w:val="single" w:sz="4" w:space="0" w:color="auto"/>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4.</w:t>
            </w:r>
          </w:p>
        </w:tc>
        <w:tc>
          <w:tcPr>
            <w:tcW w:w="4702" w:type="dxa"/>
            <w:tcBorders>
              <w:top w:val="single" w:sz="4" w:space="0" w:color="auto"/>
              <w:left w:val="single" w:sz="4" w:space="0" w:color="auto"/>
              <w:right w:val="single" w:sz="4" w:space="0" w:color="auto"/>
            </w:tcBorders>
            <w:shd w:val="clear" w:color="auto" w:fill="auto"/>
            <w:noWrap/>
            <w:hideMark/>
          </w:tcPr>
          <w:p w:rsidR="002C538A" w:rsidRPr="00C37B1C" w:rsidRDefault="002C538A" w:rsidP="004854C1">
            <w:pPr>
              <w:shd w:val="clear" w:color="auto" w:fill="FFFFFF"/>
              <w:spacing w:after="0" w:line="341" w:lineRule="atLeast"/>
              <w:rPr>
                <w:rFonts w:asciiTheme="minorHAnsi" w:eastAsia="Times New Roman" w:hAnsiTheme="minorHAnsi" w:cs="Times New Roman"/>
                <w:color w:val="000000"/>
                <w:sz w:val="22"/>
                <w:lang w:val="sr-Cyrl-CS"/>
              </w:rPr>
            </w:pPr>
            <w:r w:rsidRPr="00C37B1C">
              <w:rPr>
                <w:rFonts w:asciiTheme="minorHAnsi" w:eastAsia="Times New Roman" w:hAnsiTheme="minorHAnsi" w:cs="Times New Roman"/>
                <w:color w:val="000000"/>
                <w:sz w:val="22"/>
                <w:lang w:val="en-US" w:eastAsia="sr-Latn-CS"/>
              </w:rPr>
              <w:t>”</w:t>
            </w:r>
            <w:r w:rsidRPr="00C37B1C">
              <w:rPr>
                <w:rFonts w:asciiTheme="minorHAnsi" w:eastAsia="Times New Roman" w:hAnsiTheme="minorHAnsi" w:cs="Times New Roman"/>
                <w:color w:val="000000"/>
                <w:sz w:val="22"/>
                <w:lang w:val="sr-Latn-RS" w:eastAsia="sr-Latn-CS"/>
              </w:rPr>
              <w:t>Ispitivanje komplet sanitarnog razvoda na 12 </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tcBorders>
              <w:left w:val="single" w:sz="4" w:space="0" w:color="auto"/>
              <w:right w:val="single" w:sz="4" w:space="0" w:color="auto"/>
            </w:tcBorders>
            <w:shd w:val="clear" w:color="auto" w:fill="auto"/>
            <w:noWrap/>
            <w:hideMark/>
          </w:tcPr>
          <w:p w:rsidR="002C538A" w:rsidRPr="00C37B1C" w:rsidRDefault="002C538A" w:rsidP="004854C1">
            <w:pPr>
              <w:shd w:val="clear" w:color="auto" w:fill="FFFFFF"/>
              <w:spacing w:after="0" w:line="341" w:lineRule="atLeast"/>
              <w:rPr>
                <w:rFonts w:asciiTheme="minorHAnsi" w:eastAsia="Times New Roman" w:hAnsiTheme="minorHAnsi" w:cs="Times New Roman"/>
                <w:color w:val="000000"/>
                <w:sz w:val="22"/>
                <w:lang w:val="sr-Cyrl-CS"/>
              </w:rPr>
            </w:pPr>
            <w:r w:rsidRPr="00C37B1C">
              <w:rPr>
                <w:rFonts w:asciiTheme="minorHAnsi" w:eastAsia="Times New Roman" w:hAnsiTheme="minorHAnsi" w:cs="Times New Roman"/>
                <w:color w:val="000000"/>
                <w:sz w:val="22"/>
                <w:lang w:val="sr-Latn-RS" w:eastAsia="sr-Latn-CS"/>
              </w:rPr>
              <w:t>atmosfera sa dezinfekcijom. </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tcBorders>
              <w:left w:val="single" w:sz="4" w:space="0" w:color="auto"/>
              <w:right w:val="single" w:sz="4" w:space="0" w:color="auto"/>
            </w:tcBorders>
            <w:shd w:val="clear" w:color="auto" w:fill="auto"/>
            <w:noWrap/>
            <w:hideMark/>
          </w:tcPr>
          <w:p w:rsidR="002C538A" w:rsidRPr="00C37B1C" w:rsidRDefault="002C538A" w:rsidP="004854C1">
            <w:pPr>
              <w:shd w:val="clear" w:color="auto" w:fill="FFFFFF"/>
              <w:spacing w:after="0" w:line="341" w:lineRule="atLeast"/>
              <w:rPr>
                <w:rFonts w:asciiTheme="minorHAnsi" w:eastAsia="Times New Roman" w:hAnsiTheme="minorHAnsi" w:cs="Times New Roman"/>
                <w:color w:val="000000"/>
                <w:sz w:val="22"/>
                <w:lang w:val="en-US"/>
              </w:rPr>
            </w:pPr>
            <w:r w:rsidRPr="00C37B1C">
              <w:rPr>
                <w:rFonts w:asciiTheme="minorHAnsi" w:eastAsia="Times New Roman" w:hAnsiTheme="minorHAnsi" w:cs="Times New Roman"/>
                <w:color w:val="000000"/>
                <w:sz w:val="22"/>
                <w:lang w:val="sr-Latn-RS" w:eastAsia="sr-Latn-CS"/>
              </w:rPr>
              <w:t>Obračun po m¹.” </w:t>
            </w: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tcBorders>
              <w:left w:val="single" w:sz="4" w:space="0" w:color="auto"/>
              <w:right w:val="single" w:sz="4" w:space="0" w:color="auto"/>
            </w:tcBorders>
            <w:shd w:val="clear" w:color="auto" w:fill="auto"/>
            <w:noWrap/>
          </w:tcPr>
          <w:p w:rsidR="002C538A" w:rsidRPr="00C37B1C" w:rsidRDefault="002C538A" w:rsidP="004854C1">
            <w:pPr>
              <w:shd w:val="clear" w:color="auto" w:fill="FFFFFF"/>
              <w:spacing w:after="0" w:line="341" w:lineRule="atLeast"/>
              <w:rPr>
                <w:rFonts w:asciiTheme="minorHAnsi" w:eastAsia="Times New Roman" w:hAnsiTheme="minorHAnsi" w:cs="Times New Roman"/>
                <w:color w:val="000000"/>
                <w:sz w:val="22"/>
                <w:lang w:val="sr-Cyrl-C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gridBefore w:val="1"/>
          <w:gridAfter w:val="2"/>
          <w:wBefore w:w="142" w:type="dxa"/>
          <w:wAfter w:w="1763" w:type="dxa"/>
          <w:trHeight w:val="255"/>
        </w:trPr>
        <w:tc>
          <w:tcPr>
            <w:tcW w:w="384" w:type="dxa"/>
            <w:gridSpan w:val="2"/>
            <w:tcBorders>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702" w:type="dxa"/>
            <w:tcBorders>
              <w:left w:val="single" w:sz="4" w:space="0" w:color="auto"/>
              <w:bottom w:val="single" w:sz="4" w:space="0" w:color="auto"/>
              <w:right w:val="single" w:sz="4" w:space="0" w:color="auto"/>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m¹</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r w:rsidRPr="00C37B1C">
              <w:rPr>
                <w:rFonts w:asciiTheme="minorHAnsi" w:eastAsia="Calibri" w:hAnsiTheme="minorHAnsi" w:cs="Times New Roman"/>
                <w:sz w:val="22"/>
                <w:lang w:val="sr-Latn-RS"/>
              </w:rPr>
              <w:t>20,00</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680"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77" w:type="dxa"/>
            <w:tcBorders>
              <w:top w:val="nil"/>
              <w:left w:val="single" w:sz="4" w:space="0" w:color="auto"/>
              <w:bottom w:val="nil"/>
              <w:right w:val="nil"/>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98" w:type="dxa"/>
            <w:gridSpan w:val="5"/>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780" w:type="dxa"/>
            <w:gridSpan w:val="2"/>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960"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r w:rsidR="002C538A" w:rsidRPr="00C37B1C" w:rsidTr="002C538A">
        <w:trPr>
          <w:trHeight w:val="300"/>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48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b/>
                <w:bCs/>
                <w:sz w:val="22"/>
                <w:lang w:val="sr-Latn-RS"/>
              </w:rPr>
            </w:pPr>
            <w:r w:rsidRPr="00C37B1C">
              <w:rPr>
                <w:rFonts w:asciiTheme="minorHAnsi" w:eastAsia="Calibri" w:hAnsiTheme="minorHAnsi" w:cs="Times New Roman"/>
                <w:b/>
                <w:bCs/>
                <w:sz w:val="22"/>
                <w:lang w:val="sr-Cyrl-CS"/>
              </w:rPr>
              <w:t xml:space="preserve">                         </w:t>
            </w:r>
            <w:r w:rsidRPr="00C37B1C">
              <w:rPr>
                <w:rFonts w:asciiTheme="minorHAnsi" w:eastAsia="Calibri" w:hAnsiTheme="minorHAnsi" w:cs="Times New Roman"/>
                <w:b/>
                <w:bCs/>
                <w:sz w:val="22"/>
                <w:lang w:val="sr-Latn-RS"/>
              </w:rPr>
              <w:t>VODOVOD UKUPNO:</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b/>
                <w:bCs/>
                <w:sz w:val="22"/>
                <w:lang w:val="sr-Latn-RS"/>
              </w:rPr>
            </w:pP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595" w:type="dxa"/>
            <w:gridSpan w:val="2"/>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576" w:type="dxa"/>
            <w:gridSpan w:val="2"/>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197" w:type="dxa"/>
            <w:gridSpan w:val="3"/>
            <w:tcBorders>
              <w:top w:val="single" w:sz="4" w:space="0" w:color="auto"/>
              <w:left w:val="single" w:sz="4" w:space="0" w:color="auto"/>
              <w:bottom w:val="single" w:sz="4" w:space="0" w:color="auto"/>
              <w:right w:val="single" w:sz="4" w:space="0" w:color="auto"/>
            </w:tcBorders>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1085" w:type="dxa"/>
            <w:tcBorders>
              <w:left w:val="single" w:sz="4" w:space="0" w:color="auto"/>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Cyrl-CS"/>
              </w:rPr>
            </w:pPr>
          </w:p>
        </w:tc>
        <w:tc>
          <w:tcPr>
            <w:tcW w:w="243" w:type="dxa"/>
            <w:tcBorders>
              <w:top w:val="nil"/>
              <w:left w:val="nil"/>
              <w:bottom w:val="nil"/>
              <w:right w:val="nil"/>
            </w:tcBorders>
            <w:shd w:val="clear" w:color="auto" w:fill="auto"/>
            <w:noWrap/>
            <w:vAlign w:val="center"/>
            <w:hideMark/>
          </w:tcPr>
          <w:p w:rsidR="002C538A" w:rsidRPr="00C37B1C" w:rsidRDefault="002C538A" w:rsidP="004854C1">
            <w:pPr>
              <w:spacing w:after="160" w:line="259" w:lineRule="auto"/>
              <w:rPr>
                <w:rFonts w:asciiTheme="minorHAnsi" w:eastAsia="Calibri" w:hAnsiTheme="minorHAnsi" w:cs="Times New Roman"/>
                <w:sz w:val="22"/>
                <w:lang w:val="sr-Latn-RS"/>
              </w:rPr>
            </w:pPr>
          </w:p>
        </w:tc>
        <w:tc>
          <w:tcPr>
            <w:tcW w:w="228" w:type="dxa"/>
            <w:tcBorders>
              <w:top w:val="nil"/>
              <w:left w:val="nil"/>
              <w:bottom w:val="nil"/>
              <w:right w:val="nil"/>
            </w:tcBorders>
          </w:tcPr>
          <w:p w:rsidR="002C538A" w:rsidRPr="00C37B1C" w:rsidRDefault="002C538A" w:rsidP="004854C1">
            <w:pPr>
              <w:spacing w:after="160" w:line="259" w:lineRule="auto"/>
              <w:rPr>
                <w:rFonts w:asciiTheme="minorHAnsi" w:eastAsia="Calibri" w:hAnsiTheme="minorHAnsi" w:cs="Times New Roman"/>
                <w:b/>
                <w:bCs/>
                <w:sz w:val="22"/>
                <w:lang w:val="sr-Latn-RS"/>
              </w:rPr>
            </w:pPr>
          </w:p>
        </w:tc>
        <w:tc>
          <w:tcPr>
            <w:tcW w:w="1855" w:type="dxa"/>
            <w:gridSpan w:val="2"/>
            <w:tcBorders>
              <w:top w:val="nil"/>
              <w:left w:val="nil"/>
              <w:bottom w:val="nil"/>
              <w:right w:val="nil"/>
            </w:tcBorders>
            <w:shd w:val="clear" w:color="auto" w:fill="auto"/>
            <w:noWrap/>
            <w:vAlign w:val="bottom"/>
          </w:tcPr>
          <w:p w:rsidR="002C538A" w:rsidRPr="00C37B1C" w:rsidRDefault="002C538A" w:rsidP="004854C1">
            <w:pPr>
              <w:spacing w:after="160" w:line="259" w:lineRule="auto"/>
              <w:rPr>
                <w:rFonts w:asciiTheme="minorHAnsi" w:eastAsia="Calibri" w:hAnsiTheme="minorHAnsi" w:cs="Times New Roman"/>
                <w:b/>
                <w:bCs/>
                <w:sz w:val="22"/>
                <w:lang w:val="sr-Latn-RS"/>
              </w:rPr>
            </w:pPr>
          </w:p>
        </w:tc>
        <w:tc>
          <w:tcPr>
            <w:tcW w:w="1832" w:type="dxa"/>
            <w:gridSpan w:val="3"/>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b/>
                <w:bCs/>
                <w:sz w:val="22"/>
                <w:lang w:val="sr-Latn-RS"/>
              </w:rPr>
            </w:pPr>
          </w:p>
        </w:tc>
        <w:tc>
          <w:tcPr>
            <w:tcW w:w="992" w:type="dxa"/>
            <w:tcBorders>
              <w:top w:val="nil"/>
              <w:left w:val="nil"/>
              <w:bottom w:val="nil"/>
              <w:right w:val="nil"/>
            </w:tcBorders>
            <w:shd w:val="clear" w:color="auto" w:fill="auto"/>
            <w:noWrap/>
            <w:vAlign w:val="bottom"/>
            <w:hideMark/>
          </w:tcPr>
          <w:p w:rsidR="002C538A" w:rsidRPr="00C37B1C" w:rsidRDefault="002C538A" w:rsidP="004854C1">
            <w:pPr>
              <w:spacing w:after="160" w:line="259" w:lineRule="auto"/>
              <w:rPr>
                <w:rFonts w:asciiTheme="minorHAnsi" w:eastAsia="Calibri" w:hAnsiTheme="minorHAnsi" w:cs="Times New Roman"/>
                <w:sz w:val="22"/>
                <w:lang w:val="sr-Latn-RS"/>
              </w:rPr>
            </w:pPr>
          </w:p>
        </w:tc>
      </w:tr>
    </w:tbl>
    <w:p w:rsidR="00C37B1C" w:rsidRDefault="0014226B" w:rsidP="0014226B">
      <w:pPr>
        <w:pStyle w:val="ListParagraph"/>
        <w:spacing w:after="0" w:line="240" w:lineRule="auto"/>
        <w:jc w:val="center"/>
        <w:rPr>
          <w:b/>
          <w:lang w:val="sr-Cyrl-CS"/>
        </w:rPr>
      </w:pPr>
      <w:r>
        <w:rPr>
          <w:b/>
          <w:lang w:val="sr-Cyrl-CS"/>
        </w:rPr>
        <w:t>26</w:t>
      </w:r>
    </w:p>
    <w:p w:rsidR="00DF2DBA" w:rsidRDefault="00DF2DBA" w:rsidP="001850D1">
      <w:pPr>
        <w:spacing w:after="0" w:line="240" w:lineRule="auto"/>
        <w:jc w:val="center"/>
        <w:rPr>
          <w:rFonts w:eastAsia="Arial" w:cs="Times New Roman"/>
          <w:b/>
          <w:sz w:val="28"/>
          <w:szCs w:val="28"/>
          <w:lang w:val="sr-Cyrl-CS" w:eastAsia="zh-CN"/>
        </w:rPr>
      </w:pPr>
    </w:p>
    <w:p w:rsidR="001850D1" w:rsidRPr="001850D1" w:rsidRDefault="001850D1" w:rsidP="001850D1">
      <w:pPr>
        <w:spacing w:after="0" w:line="240" w:lineRule="auto"/>
        <w:jc w:val="center"/>
        <w:rPr>
          <w:rFonts w:eastAsia="Arial" w:cs="Times New Roman"/>
          <w:b/>
          <w:sz w:val="28"/>
          <w:szCs w:val="28"/>
          <w:lang w:val="sr-Cyrl-RS" w:eastAsia="zh-CN"/>
        </w:rPr>
      </w:pPr>
      <w:r w:rsidRPr="001850D1">
        <w:rPr>
          <w:rFonts w:eastAsia="Arial" w:cs="Times New Roman"/>
          <w:b/>
          <w:sz w:val="28"/>
          <w:szCs w:val="28"/>
          <w:lang w:eastAsia="zh-CN"/>
        </w:rPr>
        <w:t>ТЕХНИЧКИ  ОПИС</w:t>
      </w:r>
    </w:p>
    <w:p w:rsidR="001850D1" w:rsidRPr="001850D1" w:rsidRDefault="001850D1" w:rsidP="001850D1">
      <w:pPr>
        <w:spacing w:after="0" w:line="240" w:lineRule="auto"/>
        <w:jc w:val="center"/>
        <w:rPr>
          <w:rFonts w:ascii="Arial" w:eastAsia="Arial" w:hAnsi="Arial" w:cs="Arial"/>
          <w:sz w:val="20"/>
          <w:szCs w:val="20"/>
          <w:lang w:val="sr-Cyrl-RS" w:eastAsia="zh-CN"/>
        </w:rPr>
      </w:pPr>
    </w:p>
    <w:p w:rsidR="001850D1" w:rsidRPr="001850D1" w:rsidRDefault="001850D1" w:rsidP="001850D1">
      <w:pPr>
        <w:spacing w:after="0" w:line="240" w:lineRule="auto"/>
        <w:jc w:val="both"/>
        <w:rPr>
          <w:rFonts w:ascii="Arial" w:eastAsia="Times New Roman" w:hAnsi="Arial" w:cs="Times New Roman"/>
          <w:szCs w:val="20"/>
          <w:lang w:val="en-US"/>
        </w:rPr>
      </w:pP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1.</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OPŠTI DEO:</w:t>
      </w:r>
    </w:p>
    <w:p w:rsidR="001850D1" w:rsidRPr="001850D1" w:rsidRDefault="001850D1" w:rsidP="001850D1">
      <w:pPr>
        <w:suppressAutoHyphens/>
        <w:jc w:val="both"/>
        <w:rPr>
          <w:rFonts w:eastAsia="Times New Roman" w:cs="Times New Roman"/>
          <w:b/>
          <w:bCs/>
          <w:szCs w:val="20"/>
          <w:lang w:val="sr-Latn-RS" w:eastAsia="ar-SA"/>
        </w:rPr>
      </w:pPr>
      <w:r w:rsidRPr="001850D1">
        <w:rPr>
          <w:rFonts w:eastAsia="Times New Roman" w:cs="Times New Roman"/>
          <w:b/>
          <w:bCs/>
          <w:szCs w:val="20"/>
          <w:lang w:val="sr-Latn-RS" w:eastAsia="ar-SA"/>
        </w:rPr>
        <w:t>Objekat ima namenu stambene zgrade (Brvnare) sa jednim stanom.</w:t>
      </w:r>
    </w:p>
    <w:p w:rsidR="001850D1" w:rsidRPr="001850D1" w:rsidRDefault="001850D1" w:rsidP="001850D1">
      <w:pPr>
        <w:suppressAutoHyphens/>
        <w:jc w:val="both"/>
        <w:rPr>
          <w:rFonts w:eastAsia="Times New Roman" w:cs="Times New Roman"/>
          <w:b/>
          <w:bCs/>
          <w:szCs w:val="24"/>
          <w:lang w:val="sr-Latn-RS" w:eastAsia="ar-SA"/>
        </w:rPr>
      </w:pPr>
      <w:r w:rsidRPr="001850D1">
        <w:rPr>
          <w:rFonts w:eastAsia="Times New Roman" w:cs="Times New Roman"/>
          <w:b/>
          <w:bCs/>
          <w:szCs w:val="24"/>
          <w:lang w:val="sr-Latn-RS" w:eastAsia="ar-SA"/>
        </w:rPr>
        <w:tab/>
        <w:t>Organizacija i namena prostora: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 Parcela je nepravilnog oblika sa svoje zapadne strane gleda na put Bele Vode - Ivanjica. Sa severne strane prema parcelama br. 3208/14, sa istočne strane prema parceli br.1932/18, 1933/3 i 1932/12,sa južne strane parcela je omeđena kat.parcelom br.1932/13 i 3208/13. Saobraćajni pristup je omugućen sa puta na zapadnoj strani parcele.</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 Teren je pod nagibom</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 Spratnost objekta je Pr+Pk.</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 Broj stambenih jedinica je 1</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 xml:space="preserve">- Ukupan broj parking mesta na parceli je 1, jedno garažno mesto sa mogućnošću </w:t>
      </w:r>
      <w:r w:rsidRPr="001850D1">
        <w:rPr>
          <w:rFonts w:eastAsia="Times New Roman" w:cs="Times New Roman"/>
          <w:bCs/>
          <w:szCs w:val="20"/>
          <w:lang w:val="sr-Latn-RS" w:eastAsia="ar-SA"/>
        </w:rPr>
        <w:tab/>
        <w:t xml:space="preserve">  obezbeđivanja još jednog parking  mesta na parceli.</w:t>
      </w:r>
    </w:p>
    <w:p w:rsidR="001850D1" w:rsidRPr="001850D1" w:rsidRDefault="001850D1" w:rsidP="001850D1">
      <w:pPr>
        <w:suppressAutoHyphens/>
        <w:jc w:val="both"/>
        <w:rPr>
          <w:rFonts w:eastAsia="Times New Roman" w:cs="Times New Roman"/>
          <w:b/>
          <w:bCs/>
          <w:sz w:val="28"/>
          <w:szCs w:val="28"/>
          <w:lang w:val="sr-Latn-RS" w:eastAsia="ar-SA"/>
        </w:rPr>
      </w:pPr>
      <w:r w:rsidRPr="001850D1">
        <w:rPr>
          <w:rFonts w:eastAsia="Times New Roman" w:cs="Times New Roman"/>
          <w:b/>
          <w:bCs/>
          <w:sz w:val="28"/>
          <w:szCs w:val="28"/>
          <w:lang w:val="sr-Latn-RS" w:eastAsia="ar-SA"/>
        </w:rPr>
        <w:t xml:space="preserve"> </w:t>
      </w:r>
      <w:r w:rsidRPr="001850D1">
        <w:rPr>
          <w:rFonts w:eastAsia="Times New Roman" w:cs="Times New Roman"/>
          <w:b/>
          <w:bCs/>
          <w:sz w:val="28"/>
          <w:szCs w:val="28"/>
          <w:lang w:val="sr-Latn-RS" w:eastAsia="ar-SA"/>
        </w:rPr>
        <w:tab/>
        <w:t>Lokacija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w:t>
      </w:r>
      <w:r w:rsidRPr="001850D1">
        <w:rPr>
          <w:rFonts w:eastAsia="Times New Roman" w:cs="Times New Roman"/>
          <w:bCs/>
          <w:szCs w:val="20"/>
          <w:lang w:val="sr-Latn-RS" w:eastAsia="ar-SA"/>
        </w:rPr>
        <w:tab/>
        <w:t xml:space="preserve">Stambena zgrada –brvnara  je planirana da se izgradi </w:t>
      </w:r>
      <w:r w:rsidRPr="001850D1">
        <w:rPr>
          <w:rFonts w:eastAsia="Times New Roman" w:cs="Times New Roman"/>
          <w:b/>
          <w:bCs/>
          <w:szCs w:val="20"/>
          <w:lang w:val="sr-Latn-RS" w:eastAsia="ar-SA"/>
        </w:rPr>
        <w:t>na parceli k.p.br. 3208/12</w:t>
      </w:r>
      <w:r w:rsidRPr="001850D1">
        <w:rPr>
          <w:rFonts w:eastAsia="Times New Roman" w:cs="Times New Roman"/>
          <w:b/>
          <w:bCs/>
          <w:szCs w:val="20"/>
          <w:lang w:val="sr-Cyrl-CS" w:eastAsia="ar-SA"/>
        </w:rPr>
        <w:t>,</w:t>
      </w:r>
      <w:r w:rsidRPr="001850D1">
        <w:rPr>
          <w:rFonts w:eastAsia="Times New Roman" w:cs="Times New Roman"/>
          <w:b/>
          <w:bCs/>
          <w:szCs w:val="20"/>
          <w:lang w:val="sr-Latn-RS" w:eastAsia="ar-SA"/>
        </w:rPr>
        <w:t>K.O. Dajići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w:t>
      </w:r>
      <w:r w:rsidRPr="001850D1">
        <w:rPr>
          <w:rFonts w:eastAsia="Times New Roman" w:cs="Times New Roman"/>
          <w:bCs/>
          <w:szCs w:val="20"/>
          <w:lang w:val="sr-Latn-RS" w:eastAsia="ar-SA"/>
        </w:rPr>
        <w:tab/>
        <w:t>Osnovni gabarit objekta je pravougaonik dimenzija 6,0 m x 6,0 m, (plus ulaz 1,2m x 2,3m)</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w:t>
      </w:r>
      <w:r w:rsidRPr="001850D1">
        <w:rPr>
          <w:rFonts w:eastAsia="Times New Roman" w:cs="Times New Roman"/>
          <w:bCs/>
          <w:szCs w:val="20"/>
          <w:lang w:val="sr-Latn-RS" w:eastAsia="ar-SA"/>
        </w:rPr>
        <w:tab/>
        <w:t>Do parcele je moguć pristup sa zapadne strane sa puta Bele Vode – Ivanjica.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w:t>
      </w:r>
      <w:r w:rsidRPr="001850D1">
        <w:rPr>
          <w:rFonts w:eastAsia="Times New Roman" w:cs="Times New Roman"/>
          <w:bCs/>
          <w:szCs w:val="20"/>
          <w:lang w:val="sr-Latn-RS" w:eastAsia="ar-SA"/>
        </w:rPr>
        <w:tab/>
        <w:t>Kota poda prizemlja na ulazu je podignuta 54cm od kote terena.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2.</w:t>
      </w:r>
      <w:r w:rsidRPr="001850D1">
        <w:rPr>
          <w:rFonts w:eastAsia="Times New Roman" w:cs="Times New Roman"/>
          <w:b/>
          <w:bCs/>
          <w:szCs w:val="20"/>
          <w:lang w:val="sr-Latn-RS" w:eastAsia="ar-SA"/>
        </w:rPr>
        <w:t>GRAĐEVINSKI RADOVI: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Nakon obeležavanja objekta na zadatoj lokaciji, vrši se čišenje terena i skidanje humusa u sloju d=15cm, a potom ručni iskop kanala za trakaste temelje. Temeljne trake se fundiraju na dubinu od minimalno 80cm,  i betoniraju nabijenim betonom MB20 preko stabilizovanog tampona šljunka d=10cm. Sokleni zidovi se rade preko temeljnih traka od nabijenog betona MB20 u dvostranoj oplati i završavaju se armirano-betonskim serklažima. Debljina zidova je 20cm, a visina 54 cm od kote trotoara. Između soklenih zidova vrši se nasipanje i nabijanje zemlje u slojevima do potrebne zbijenosti. Preko nabijene zemlje između soklenih zidova  postavlja se tampon šljunka d=10cm, koji služi kao podloga podnoj betonskoj ploči. Betonska ploča se radi od nabijenog betona MB 20, d=10cm u koju se u donjoj zoni pre betoniranja postavlja armaturna mreža Q221.</w:t>
      </w:r>
    </w:p>
    <w:p w:rsidR="001850D1" w:rsidRPr="001850D1" w:rsidRDefault="001850D1" w:rsidP="006A0AB0">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Preko podne ploče prizemlja radi se hidroizolacija od vrućeg premaza bitumena i jednog sloja "kondora" d=4mm, u prvoj fazi pre montaže, i to na način da se radi  hidroizolacija u trakama širine 50cm  ispod temeljača, a u drugoj fazi posle montaže objekta i na preostaloj površini  poda sa izvođenjem preklopa sa već postavljenim trakama u širini od 10cm i međusobnim varenjem na preklopu, odgrevanjem lepenke. Nakon montaže objekta izrađuje se dimnjak od prefabrikovanih elemenata koji imaju  keramičku cev za odvod gasova Ø16 cm oko koje je postavljena izolacija od presovane kamene vune i betonski plašt. Za dimnjak </w:t>
      </w:r>
      <w:r w:rsidRPr="001850D1">
        <w:rPr>
          <w:rFonts w:eastAsia="Times New Roman" w:cs="Times New Roman"/>
          <w:bCs/>
          <w:szCs w:val="20"/>
          <w:lang w:val="sr-Latn-RS" w:eastAsia="ar-SA"/>
        </w:rPr>
        <w:lastRenderedPageBreak/>
        <w:t>predvideti jedan element sa otvorom za čišćenje koji se zatvara vratancima od pocinkovanog čeličnog lima i jedan element sa priključkom za peć. Dimnjak se iznad krovne ravni završava prefabrikovanom dimnjačkom kapom. Elementi za izradu dimnjaka su domaće proizvodnje u kvalitetu istom ili sličnom kao što je proizvod "Keramike"-</w:t>
      </w:r>
      <w:r w:rsidRPr="001850D1">
        <w:rPr>
          <w:rFonts w:eastAsia="Times New Roman" w:cs="Times New Roman"/>
          <w:bCs/>
          <w:szCs w:val="24"/>
          <w:lang w:val="sr-Latn-RS" w:eastAsia="ar-SA"/>
        </w:rPr>
        <w:t>Mladenovac</w:t>
      </w:r>
      <w:r w:rsidRPr="001850D1">
        <w:rPr>
          <w:rFonts w:eastAsia="Times New Roman" w:cs="Times New Roman"/>
          <w:bCs/>
          <w:szCs w:val="24"/>
          <w:lang w:val="sr-Cyrl-CS" w:eastAsia="ar-SA"/>
        </w:rPr>
        <w:t xml:space="preserve"> </w:t>
      </w:r>
      <w:r w:rsidRPr="001850D1">
        <w:rPr>
          <w:rFonts w:eastAsia="Calibri" w:cs="Times New Roman"/>
          <w:color w:val="FF0000"/>
          <w:szCs w:val="24"/>
        </w:rPr>
        <w:t>lli odgovarajući</w:t>
      </w:r>
      <w:r w:rsidRPr="001850D1">
        <w:rPr>
          <w:rFonts w:eastAsia="Times New Roman" w:cs="Times New Roman"/>
          <w:bCs/>
          <w:szCs w:val="24"/>
          <w:lang w:val="sr-Latn-RS" w:eastAsia="ar-SA"/>
        </w:rPr>
        <w:t>.</w:t>
      </w:r>
      <w:r w:rsidRPr="001850D1">
        <w:rPr>
          <w:rFonts w:eastAsia="Times New Roman" w:cs="Times New Roman"/>
          <w:bCs/>
          <w:szCs w:val="20"/>
          <w:lang w:val="sr-Latn-RS" w:eastAsia="ar-SA"/>
        </w:rPr>
        <w:t xml:space="preserve"> Iznad plafonske ravni u krovnoj konstrukciji zbog prostorne stabilnosti, dimnjak se čeličnim profilima vezuje za krovnu konstrukciju.</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2.1.</w:t>
      </w:r>
      <w:r w:rsidRPr="001850D1">
        <w:rPr>
          <w:rFonts w:eastAsia="Times New Roman" w:cs="Times New Roman"/>
          <w:bCs/>
          <w:szCs w:val="20"/>
          <w:lang w:val="sr-Latn-RS" w:eastAsia="ar-SA"/>
        </w:rPr>
        <w:tab/>
        <w:t>Ostali građevinski radovi:</w:t>
      </w:r>
      <w:r w:rsidRPr="001850D1">
        <w:rPr>
          <w:rFonts w:eastAsia="Times New Roman" w:cs="Times New Roman"/>
          <w:bCs/>
          <w:szCs w:val="20"/>
          <w:lang w:val="sr-Latn-RS" w:eastAsia="ar-SA"/>
        </w:rPr>
        <w:tab/>
        <w:t>--------------------------------------</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U prizemlju preko podne hidroizolacije postavljaju se toplotna izolacija od tvrdo-presovane mineralne vune (PP) d=7cm, zatim parnonepropusna folija, pa proarmirani cementni estrih d=5cm. Armiranje cementnog estriha vrši se lakom mrežastom armaturom ø4-15/15 cm ili žičanim pletivom ø2-5/5cm. Preko estriha postavljaju se letve 5×4 cm na razmaku od 40 cm. Između letvi se postavlja toplotna izolacija od ekstrudiranog polistirena d=4cm i PVC folija, preko koje se postavlja završna obloga od brodskog poda d=22mm.. Na ulazu u kuhinji. kupatilu, preko folije se radi cementni estrih d=4 cm, koji služi kao podloga za podove od keramike.</w:t>
      </w:r>
    </w:p>
    <w:p w:rsidR="001850D1" w:rsidRPr="001850D1" w:rsidRDefault="001850D1" w:rsidP="001850D1">
      <w:pPr>
        <w:suppressAutoHyphens/>
        <w:jc w:val="both"/>
        <w:rPr>
          <w:rFonts w:eastAsia="Times New Roman" w:cs="Times New Roman"/>
          <w:b/>
          <w:bCs/>
          <w:szCs w:val="20"/>
          <w:lang w:val="sr-Latn-RS" w:eastAsia="ar-SA"/>
        </w:rPr>
      </w:pPr>
      <w:r w:rsidRPr="001850D1">
        <w:rPr>
          <w:rFonts w:eastAsia="Times New Roman" w:cs="Times New Roman"/>
          <w:bCs/>
          <w:szCs w:val="20"/>
          <w:lang w:val="sr-Latn-RS" w:eastAsia="ar-SA"/>
        </w:rPr>
        <w:t>3.</w:t>
      </w:r>
      <w:r w:rsidRPr="001850D1">
        <w:rPr>
          <w:rFonts w:eastAsia="Times New Roman" w:cs="Times New Roman"/>
          <w:b/>
          <w:bCs/>
          <w:szCs w:val="20"/>
          <w:lang w:val="sr-Latn-RS" w:eastAsia="ar-SA"/>
        </w:rPr>
        <w:t>MONTAŽERSKI RADOVI: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3.1.</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Zidni elementi: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Zidni elementi –brvna- se obrađuju u radionici iz rezanih elemenata četinarskih vrsta drveta (smrča, jela, bor). Brvna (talpe) se izrađuju u debljini od 74 mm u zavisnosti od konstrukcije objekta i isporučuju na gradilište kao ravni ili poluobli.  </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Na brvna se sa unutrašnje strane postavlja roštilj od drveta d=100 mm koji se ispunjava mineralnom staklenom vunom ispred koje se prema spoljašnjoj strani zida postavlja paro propusna folija, a preko nje PVC folija. Na postavljeni izolacioni materijal dolazi završna zidna obloga od profilisane daske sa oborenim ivicama d=22mm. Unutrašnji zidovi se rade kao sendvič zidovi ispunjeni punom visinom staklenom vunom d=50 mm. Podkonstrukcija unutrašnjeg zida je od štafni 5x8 cm obložena sa obe strane profilisanom daskom d= 22 mm </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Tesarski spojevi su sastavci građe izrađeni u cilju da se građa međusobno poveže i čvrsto drži, odnosno da se onemogući pomeranje pojedinih drvenih elemenata. Spajanje zidova brvnare je ostvareno na spoj sa stubom koji je predhodno profilisan nutom za spoj sa brvnom. Stub obostrano profilisan (nutovan) se koristi za spoj zidova po dužini u zavisnosti od konstrukcije objekta i dužine konstruktivnih elemenata (talpi). Spoj između talpi je pomoću spoja "nut i pero". Ispod zidova (talpi) montiraju se podne grede (podnjače) ispod svih zidova objekta dimenzija 14/14 cm koji se pre ugradnje predhodno premazuju bitulitom i ankerišu za soklene zodove. Iznad drvenih talpi-brvana postavljaju se venčanice 14/16 cm koje su kao i podnjače nutovane ( obrađene žljebom za spoj sa brvnom).</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Zidovi od talpi (brvana) sa stubovima, podnjačama i venčanicama se spajanje u jednu celinu. U ravni poklapača se postavljaju tavanske grede-tavanjače 12/16cm spojen na „lastin rep“koje u isto vreme služe kao osnova međuspratne konstrukcije Svi spojevi između venčanica, tavanjača i podvlaka rade se tesarskim spojem obostranim zarezom i zakivaju. Prilikom izrade dodatnog instalacionog zida se vrši ugrađivanje plastičnih gibljivih creva i kutija za razvodne elektroinstalacije. </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Zidovi za sanitarne prostorije se oblažu vodootpornim gips-karton pločama d=12,5 mm. Ispod vodootporne kips-karton ploče postavljaju se roštilji od pocinkovanih profila CD 60/27 i UD profila 28x27 mm ili štafni </w:t>
      </w:r>
      <w:r w:rsidRPr="001850D1">
        <w:rPr>
          <w:rFonts w:eastAsia="Times New Roman" w:cs="Times New Roman"/>
          <w:bCs/>
          <w:szCs w:val="20"/>
          <w:lang w:val="sr-Latn-RS" w:eastAsia="ar-SA"/>
        </w:rPr>
        <w:lastRenderedPageBreak/>
        <w:t>5x5 cm.  Uz finalne unutrašnje obloge isporučuje se ispunjač i traka za obradu spojeva. Vezivanje obloga se vrši odgovarajućim klanficama ili ekserima.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3.2.</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Stolarija: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Stolarija se radi od kvalitetne čamove građe , u svemu prema izvođačkom nacrtu. Izbor i dimenzionisanje otvora je izvršen prema zahtevima prostorije u sklopu kojih se ugrađuje. Prozori i vrata se ugrađuju u zidne elemente na gradilištu posle montaže,odnosno, pokrivanja objekta.  Prozori i vrata se otvaraju oko vertikalne osovine pomoću rubnih zatvarača, izuzev prozora dim. 60/80 cm koji se otvaraju oko obe osovine pomoću okretno nagibnog okova.Unutrašnja jednokrilna vrata su duplošperovana, puna ili zastakljena. Ulazna vrata su jednokrilna  bez nadsvetla, sa podelom u kombinaciji tablica i staklenih površina. Ulazna vrata su obezbeđena sigurnosnom bravom – sa uloškom, a ostala vrata običnim bravama.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3.3.</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Krovni elementi: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(Ventilirajuća krovna konstrukcija). Sastoji se iz krovnih elemenata, krovne folije - vodonepropusne, a paropropusne, krovnog pokrivača i krovne izolacije.Noseći elemenati su rogovi 8/14 cm (jela, smreka) postavljeni na venčanicu 14/16 cm povezani klještima 6/12 cm koja služe i kao podkonstrukcija za formiranje plafona potkrovlja. Kao krovni pokrivač se koristi crep.</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Krovni nosači se međusobno povezuju daščanom oplatom d=24 mm u krovnim ravnima, tako da se postiže prostorna stabilnost krova i objekta. Preko daščane oplate vrši se postavljanje krovne paropropusne-vodonepropusne folije, podužnih i poprečnih letvi 24/48 mm tako da se dobija provetravanje ispod krovnog pokrivača.  Venci krova se opšivaju čamovom rendisanom daskom d=22 mm a strehe profilisanom daskom –lamperijom d=13 mm, preko letvi 40/48 mm.Sa unutrašnje strane rogovi se oblažu profilisanom daskom d= 22 mm počevši od visine 1,5 m visine od gotovog poda potkrovlja.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color w:val="FF0000"/>
          <w:szCs w:val="20"/>
          <w:lang w:val="sr-Latn-RS" w:eastAsia="ar-SA"/>
        </w:rPr>
        <w:t>3.4.</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Plafonska konstrukcija: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U ravni poklapača postavljenih na zidne elemente (talpe) postavljaju se međuspratne grede na tesarskom vezom na „lastin rep“ postavljene na projektovanom razmaku od 50 do 80 cm . Plafonska konstrukcija se sastoji od profilisane daske (lamperije d= 13 mm) postavljenom preko  roštilja od štafle 5×5 cm ispod tavanskih greda.Između međuspratnih greda postavlja se  presovana mineralna vuna d=10 cm i  parne brana.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Pod potkrovlja se se izvodi od dva sloja profilisane daske d = 22 mm postavljene sa gornje strane tavanjača odvojene penastom folijom d=0,5 cm. Na delu tuš kupatila se tavanske grede upuštaju (slabe po visini za 4cm) , preko njih se postavljaju nosive OSB ploče koje služe kao podloga za cementni estrih koji služi kao podloga za postavljanje keramičkih pločica.</w:t>
      </w:r>
    </w:p>
    <w:p w:rsidR="001850D1" w:rsidRPr="001850D1" w:rsidRDefault="001850D1" w:rsidP="001850D1">
      <w:pPr>
        <w:suppressAutoHyphens/>
        <w:jc w:val="both"/>
        <w:rPr>
          <w:rFonts w:eastAsia="Times New Roman" w:cs="Times New Roman"/>
          <w:b/>
          <w:bCs/>
          <w:szCs w:val="20"/>
          <w:lang w:val="sr-Latn-RS" w:eastAsia="ar-SA"/>
        </w:rPr>
      </w:pPr>
      <w:r w:rsidRPr="001850D1">
        <w:rPr>
          <w:rFonts w:eastAsia="Times New Roman" w:cs="Times New Roman"/>
          <w:bCs/>
          <w:szCs w:val="20"/>
          <w:lang w:val="sr-Latn-RS" w:eastAsia="ar-SA"/>
        </w:rPr>
        <w:t>3.5.</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Ostali elementi: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 xml:space="preserve"> </w:t>
      </w:r>
      <w:r w:rsidRPr="001850D1">
        <w:rPr>
          <w:rFonts w:eastAsia="Times New Roman" w:cs="Times New Roman"/>
          <w:bCs/>
          <w:szCs w:val="20"/>
          <w:lang w:val="sr-Latn-RS" w:eastAsia="ar-SA"/>
        </w:rPr>
        <w:tab/>
        <w:t xml:space="preserve">Svi stubovi, podvlake se rade od kvalitetne, rendisane  čamove građe </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4.</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ZANATSKI RADOVI: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4.1.</w:t>
      </w:r>
      <w:r w:rsidRPr="001850D1">
        <w:rPr>
          <w:rFonts w:eastAsia="Times New Roman" w:cs="Times New Roman"/>
          <w:bCs/>
          <w:szCs w:val="20"/>
          <w:lang w:val="sr-Latn-RS" w:eastAsia="ar-SA"/>
        </w:rPr>
        <w:tab/>
        <w:t>Zastakljivanje:</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Zastakljivanje prozora i balkonskih vrata vrši se dvoslojnim termoizolacionim staklom d=4+12+4 mm,sa odgovarajućim dihtung gumama koje onemogućavaju prodor vode na kontaktu stakla i drveta. Unutrašnja, poluzastakljena vrata se zastakljuju mat staklom  d=4mm.</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lastRenderedPageBreak/>
        <w:t>.4.2.</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Limarija: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Na objekat se postavljaju oluci standardnog preseka sa odgovarajućim brojem odvodnih cevi. Oluci se rade od aluminijumskog lima d=0,70mm u boji. Opšivanje  dimnjaka, kalkanskih venaca (veterlajsne) i solbanaka aluminijumskim limom d=0,70 mm u boji.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4.3.</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Podovi:</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U dnevnoj sobi, , spavaćim sobama, stepeništu, galeriji, terasi , radi se brodski pod I klase d=22 mm, sa postavljanjem ugaonih parket lajsni. Brodski pod se postavlja preko podnih letvi dim. 5×4 cm između njih se postavlja toplotna izolacija. Pod se hobluje i lakira lakom za parket u dva premaza. U ostalim prostorijama radi se pod od glaziranih keramičkih pločica sa fugovanjem masom za fugovanje. Na ulazu pod se radi od neglaziranih keramičkih pločica.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4.4.</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Unutrašnja obrada: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Svi elementi zgrade se premazuju lazurnim premazom ( sadolinom) koji služi kao zaštita od atmosferskih uticaja. Obrada unutrašnjih zidova se vrši lazurnim premazom sa obavljanjem potrebnih predradnji, kao kod plafona u tonu po svom izboru.Sva stolarija se premazuje lazurnim premazom. Obrada svih unutrašnjih površina se obavlja u dva premaza. Izbor tonova za obradu svih površina vrši nadzorni organ ili projaktant pre otpreme potrebnih materijala na gradilište. Zidovi kupatila i kuhinje na delu kuhinjske linije oblažu se keramičkim pločicama ( koje nabavlja investitor) celom visinom.</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4.5.</w:t>
      </w:r>
      <w:r w:rsidRPr="001850D1">
        <w:rPr>
          <w:rFonts w:eastAsia="Times New Roman" w:cs="Times New Roman"/>
          <w:bCs/>
          <w:szCs w:val="20"/>
          <w:lang w:val="sr-Latn-RS" w:eastAsia="ar-SA"/>
        </w:rPr>
        <w:tab/>
      </w:r>
      <w:r w:rsidRPr="001850D1">
        <w:rPr>
          <w:rFonts w:eastAsia="Times New Roman" w:cs="Times New Roman"/>
          <w:b/>
          <w:bCs/>
          <w:szCs w:val="20"/>
          <w:lang w:val="sr-Latn-RS" w:eastAsia="ar-SA"/>
        </w:rPr>
        <w:t>Spoljna obrada:</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ab/>
        <w:t>Obrada spoljnih površina od drveta se obrađuje lazurnim premazom za drvo u dva premaza u tonu po izboru projektanta ili investitora. Fasadna stolarija se boji lazurnim premazom.</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Sokleni zidivi iznad kote trotoara se obrađuju obrađuje građevinskim lepkom a kao završna obrada lepise lomljeni kamen ili se nanosi teraplast.</w:t>
      </w:r>
    </w:p>
    <w:p w:rsidR="001850D1" w:rsidRPr="001850D1" w:rsidRDefault="001850D1" w:rsidP="001850D1">
      <w:pPr>
        <w:suppressAutoHyphens/>
        <w:jc w:val="both"/>
        <w:rPr>
          <w:rFonts w:eastAsia="Times New Roman" w:cs="Times New Roman"/>
          <w:bCs/>
          <w:szCs w:val="20"/>
          <w:lang w:val="sr-Cyrl-CS" w:eastAsia="ar-SA"/>
        </w:rPr>
      </w:pPr>
      <w:r w:rsidRPr="001850D1">
        <w:rPr>
          <w:rFonts w:eastAsia="Times New Roman" w:cs="Times New Roman"/>
          <w:bCs/>
          <w:szCs w:val="20"/>
          <w:lang w:val="sr-Latn-RS" w:eastAsia="ar-SA"/>
        </w:rPr>
        <w:tab/>
        <w:t>Izbor tonova za obradu svih površina vrši nadzorni organ ili projektant pre otpreme potrebnih materijala na gradilište.</w:t>
      </w:r>
    </w:p>
    <w:p w:rsidR="001850D1" w:rsidRPr="001850D1" w:rsidRDefault="001850D1" w:rsidP="001850D1">
      <w:pPr>
        <w:suppressAutoHyphens/>
        <w:jc w:val="both"/>
        <w:rPr>
          <w:rFonts w:eastAsia="Times New Roman" w:cs="Times New Roman"/>
          <w:bCs/>
          <w:szCs w:val="20"/>
          <w:lang w:val="sr-Latn-RS" w:eastAsia="ar-SA"/>
        </w:rPr>
      </w:pPr>
      <w:r w:rsidRPr="001850D1">
        <w:rPr>
          <w:rFonts w:eastAsia="Times New Roman" w:cs="Times New Roman"/>
          <w:bCs/>
          <w:szCs w:val="20"/>
          <w:lang w:val="sr-Latn-RS" w:eastAsia="ar-SA"/>
        </w:rPr>
        <w:t>5.</w:t>
      </w:r>
      <w:r w:rsidRPr="001850D1">
        <w:rPr>
          <w:rFonts w:eastAsia="Times New Roman" w:cs="Times New Roman"/>
          <w:b/>
          <w:bCs/>
          <w:szCs w:val="20"/>
          <w:lang w:val="sr-Latn-RS" w:eastAsia="ar-SA"/>
        </w:rPr>
        <w:t>INSTALATERSKI RADOVI:</w:t>
      </w:r>
    </w:p>
    <w:p w:rsidR="001850D1" w:rsidRPr="001850D1" w:rsidRDefault="001850D1" w:rsidP="001850D1">
      <w:pPr>
        <w:suppressAutoHyphens/>
        <w:jc w:val="both"/>
        <w:rPr>
          <w:rFonts w:eastAsia="Times New Roman" w:cs="Times New Roman"/>
          <w:b/>
          <w:bCs/>
          <w:szCs w:val="20"/>
          <w:lang w:val="sr-Latn-RS" w:eastAsia="ar-SA"/>
        </w:rPr>
      </w:pPr>
      <w:r w:rsidRPr="001850D1">
        <w:rPr>
          <w:rFonts w:eastAsia="Times New Roman" w:cs="Times New Roman"/>
          <w:b/>
          <w:bCs/>
          <w:szCs w:val="20"/>
          <w:lang w:val="sr-Latn-RS" w:eastAsia="ar-SA"/>
        </w:rPr>
        <w:t>Vodovodna mreža:</w:t>
      </w:r>
    </w:p>
    <w:p w:rsidR="001850D1" w:rsidRPr="001850D1" w:rsidRDefault="001850D1" w:rsidP="001850D1">
      <w:pPr>
        <w:suppressAutoHyphens/>
        <w:jc w:val="both"/>
        <w:rPr>
          <w:rFonts w:eastAsia="Times New Roman" w:cs="Times New Roman"/>
          <w:b/>
          <w:sz w:val="22"/>
          <w:lang w:val="sr-Latn-RS" w:eastAsia="ar-SA"/>
        </w:rPr>
      </w:pPr>
      <w:r w:rsidRPr="001850D1">
        <w:rPr>
          <w:rFonts w:eastAsia="Times New Roman" w:cs="Times New Roman"/>
          <w:b/>
          <w:sz w:val="22"/>
          <w:lang w:val="sr-Latn-RS" w:eastAsia="ar-SA"/>
        </w:rPr>
        <w:t>Izvesti priključak na idividualnu mrežu vodovoda.Unutrašnja vodovodna mreža se gradi od polipropilenskih NP10 cevi, a spoljašnja od TPE cevi  ø 3/4” koje se urađuju u sloju peska, d=10 cm, oko cevi.</w:t>
      </w:r>
      <w:r w:rsidRPr="001850D1">
        <w:rPr>
          <w:rFonts w:eastAsia="Times New Roman" w:cs="Times New Roman"/>
          <w:sz w:val="22"/>
          <w:lang w:val="sr-Latn-RS" w:eastAsia="ar-SA"/>
        </w:rPr>
        <w:t>Ukoliko je potrebno predvideti uređaje za povećanje pritiska u mreži.</w:t>
      </w:r>
    </w:p>
    <w:p w:rsidR="001850D1" w:rsidRPr="001850D1" w:rsidRDefault="001850D1" w:rsidP="001850D1">
      <w:pPr>
        <w:suppressAutoHyphens/>
        <w:jc w:val="both"/>
        <w:rPr>
          <w:rFonts w:eastAsia="Times New Roman" w:cs="Times New Roman"/>
          <w:b/>
          <w:sz w:val="22"/>
          <w:lang w:val="sr-Latn-RS" w:eastAsia="ar-SA"/>
        </w:rPr>
      </w:pPr>
      <w:r w:rsidRPr="001850D1">
        <w:rPr>
          <w:rFonts w:eastAsia="Times New Roman" w:cs="Times New Roman"/>
          <w:b/>
          <w:sz w:val="22"/>
          <w:lang w:val="sr-Latn-RS" w:eastAsia="ar-SA"/>
        </w:rPr>
        <w:t>Sanitarna voda za stambeni deo Quk=0,59 l/s</w:t>
      </w:r>
    </w:p>
    <w:p w:rsidR="001850D1" w:rsidRPr="001850D1" w:rsidRDefault="001850D1" w:rsidP="001850D1">
      <w:pPr>
        <w:suppressAutoHyphens/>
        <w:jc w:val="both"/>
        <w:rPr>
          <w:rFonts w:eastAsia="Times New Roman" w:cs="Times New Roman"/>
          <w:b/>
          <w:sz w:val="22"/>
          <w:lang w:val="sr-Latn-RS" w:eastAsia="ar-SA"/>
        </w:rPr>
      </w:pPr>
      <w:r w:rsidRPr="001850D1">
        <w:rPr>
          <w:rFonts w:eastAsia="Times New Roman" w:cs="Times New Roman"/>
          <w:b/>
          <w:sz w:val="22"/>
          <w:lang w:val="sr-Latn-RS" w:eastAsia="ar-SA"/>
        </w:rPr>
        <w:t>Kanalizaciona mreža:</w:t>
      </w:r>
    </w:p>
    <w:p w:rsidR="001850D1" w:rsidRPr="001850D1" w:rsidRDefault="001850D1" w:rsidP="001850D1">
      <w:pPr>
        <w:suppressAutoHyphens/>
        <w:jc w:val="both"/>
        <w:rPr>
          <w:rFonts w:eastAsia="Times New Roman" w:cs="Times New Roman"/>
          <w:b/>
          <w:sz w:val="22"/>
          <w:lang w:val="sr-Latn-RS" w:eastAsia="ar-SA"/>
        </w:rPr>
      </w:pPr>
      <w:r w:rsidRPr="001850D1">
        <w:rPr>
          <w:rFonts w:eastAsia="Times New Roman" w:cs="Times New Roman"/>
          <w:b/>
          <w:sz w:val="22"/>
          <w:lang w:val="sr-Latn-RS" w:eastAsia="ar-SA"/>
        </w:rPr>
        <w:t>Graditi vodonepropusnu septičku jamu u okviru predmetne parcele.</w:t>
      </w:r>
    </w:p>
    <w:p w:rsidR="001850D1" w:rsidRPr="001850D1" w:rsidRDefault="001850D1" w:rsidP="001850D1">
      <w:pPr>
        <w:suppressAutoHyphens/>
        <w:jc w:val="both"/>
        <w:rPr>
          <w:rFonts w:eastAsia="Times New Roman" w:cs="Times New Roman"/>
          <w:b/>
          <w:sz w:val="22"/>
          <w:lang w:val="sr-Latn-RS" w:eastAsia="ar-SA"/>
        </w:rPr>
      </w:pPr>
      <w:r w:rsidRPr="001850D1">
        <w:rPr>
          <w:rFonts w:eastAsia="Times New Roman" w:cs="Times New Roman"/>
          <w:b/>
          <w:sz w:val="22"/>
          <w:lang w:val="sr-Latn-RS" w:eastAsia="ar-SA"/>
        </w:rPr>
        <w:t xml:space="preserve"> Fekalna voda za stambeni deo Quk=0,73 l/s.</w:t>
      </w:r>
    </w:p>
    <w:p w:rsidR="001850D1" w:rsidRDefault="001850D1" w:rsidP="006A0AB0">
      <w:pPr>
        <w:suppressAutoHyphens/>
        <w:jc w:val="both"/>
        <w:rPr>
          <w:b/>
          <w:lang w:val="sr-Cyrl-CS"/>
        </w:rPr>
      </w:pPr>
      <w:r w:rsidRPr="001850D1">
        <w:rPr>
          <w:rFonts w:eastAsia="Times New Roman" w:cs="Times New Roman"/>
          <w:sz w:val="22"/>
          <w:lang w:val="sr-Latn-RS" w:eastAsia="ar-SA"/>
        </w:rPr>
        <w:t>Kanalizaciona vertikala ima revizioni komad odmah iznad poda prizemlja. Spoljašnji odvod od revizione šahte RŠ do priključka na septičku jamu raditi od PVC cevi ø160 postavljene u potrebnom padu tako od 1 do 1,5 % Kanalizacione cevi su  redviđene, od KC- PVC materijala ispod poda.</w:t>
      </w:r>
    </w:p>
    <w:sectPr w:rsidR="001850D1" w:rsidSect="006008D7">
      <w:pgSz w:w="11906" w:h="16838"/>
      <w:pgMar w:top="709" w:right="849" w:bottom="1417" w:left="56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05" w:rsidRDefault="002A4D05" w:rsidP="005773DC">
      <w:pPr>
        <w:spacing w:after="0" w:line="240" w:lineRule="auto"/>
      </w:pPr>
      <w:r>
        <w:separator/>
      </w:r>
    </w:p>
  </w:endnote>
  <w:endnote w:type="continuationSeparator" w:id="0">
    <w:p w:rsidR="002A4D05" w:rsidRDefault="002A4D05" w:rsidP="0057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05" w:rsidRDefault="002A4D05" w:rsidP="005773DC">
      <w:pPr>
        <w:spacing w:after="0" w:line="240" w:lineRule="auto"/>
      </w:pPr>
      <w:r>
        <w:separator/>
      </w:r>
    </w:p>
  </w:footnote>
  <w:footnote w:type="continuationSeparator" w:id="0">
    <w:p w:rsidR="002A4D05" w:rsidRDefault="002A4D05" w:rsidP="00577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229"/>
        </w:tabs>
        <w:ind w:left="1211"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512"/>
        </w:tabs>
        <w:ind w:left="928"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5">
    <w:nsid w:val="242D7C6F"/>
    <w:multiLevelType w:val="multilevel"/>
    <w:tmpl w:val="C71E78FE"/>
    <w:lvl w:ilvl="0">
      <w:start w:val="1"/>
      <w:numFmt w:val="decimal"/>
      <w:pStyle w:val="Heading4"/>
      <w:lvlText w:val="%1."/>
      <w:lvlJc w:val="left"/>
      <w:pPr>
        <w:ind w:left="2062" w:hanging="360"/>
      </w:pPr>
      <w:rPr>
        <w:rFonts w:hint="default"/>
        <w:b/>
        <w:color w:val="auto"/>
        <w:sz w:val="32"/>
      </w:rPr>
    </w:lvl>
    <w:lvl w:ilvl="1">
      <w:start w:val="4"/>
      <w:numFmt w:val="decimal"/>
      <w:isLgl/>
      <w:lvlText w:val="%1.%2"/>
      <w:lvlJc w:val="left"/>
      <w:pPr>
        <w:ind w:left="2062" w:hanging="360"/>
      </w:pPr>
      <w:rPr>
        <w:rFonts w:hint="default"/>
        <w:b/>
      </w:rPr>
    </w:lvl>
    <w:lvl w:ilvl="2">
      <w:start w:val="1"/>
      <w:numFmt w:val="decimal"/>
      <w:isLgl/>
      <w:lvlText w:val="%1.%2.%3"/>
      <w:lvlJc w:val="left"/>
      <w:pPr>
        <w:ind w:left="2422" w:hanging="720"/>
      </w:pPr>
      <w:rPr>
        <w:rFonts w:hint="default"/>
        <w:b/>
      </w:rPr>
    </w:lvl>
    <w:lvl w:ilvl="3">
      <w:start w:val="1"/>
      <w:numFmt w:val="decimal"/>
      <w:isLgl/>
      <w:lvlText w:val="%1.%2.%3.%4"/>
      <w:lvlJc w:val="left"/>
      <w:pPr>
        <w:ind w:left="2422" w:hanging="720"/>
      </w:pPr>
      <w:rPr>
        <w:rFonts w:hint="default"/>
        <w:b/>
      </w:rPr>
    </w:lvl>
    <w:lvl w:ilvl="4">
      <w:start w:val="1"/>
      <w:numFmt w:val="decimal"/>
      <w:isLgl/>
      <w:lvlText w:val="%1.%2.%3.%4.%5"/>
      <w:lvlJc w:val="left"/>
      <w:pPr>
        <w:ind w:left="2782" w:hanging="1080"/>
      </w:pPr>
      <w:rPr>
        <w:rFonts w:hint="default"/>
        <w:b/>
      </w:rPr>
    </w:lvl>
    <w:lvl w:ilvl="5">
      <w:start w:val="1"/>
      <w:numFmt w:val="decimal"/>
      <w:isLgl/>
      <w:lvlText w:val="%1.%2.%3.%4.%5.%6"/>
      <w:lvlJc w:val="left"/>
      <w:pPr>
        <w:ind w:left="2782" w:hanging="1080"/>
      </w:pPr>
      <w:rPr>
        <w:rFonts w:hint="default"/>
        <w:b/>
      </w:rPr>
    </w:lvl>
    <w:lvl w:ilvl="6">
      <w:start w:val="1"/>
      <w:numFmt w:val="decimal"/>
      <w:isLgl/>
      <w:lvlText w:val="%1.%2.%3.%4.%5.%6.%7"/>
      <w:lvlJc w:val="left"/>
      <w:pPr>
        <w:ind w:left="3142" w:hanging="1440"/>
      </w:pPr>
      <w:rPr>
        <w:rFonts w:hint="default"/>
        <w:b/>
      </w:rPr>
    </w:lvl>
    <w:lvl w:ilvl="7">
      <w:start w:val="1"/>
      <w:numFmt w:val="decimal"/>
      <w:isLgl/>
      <w:lvlText w:val="%1.%2.%3.%4.%5.%6.%7.%8"/>
      <w:lvlJc w:val="left"/>
      <w:pPr>
        <w:ind w:left="3142" w:hanging="1440"/>
      </w:pPr>
      <w:rPr>
        <w:rFonts w:hint="default"/>
        <w:b/>
      </w:rPr>
    </w:lvl>
    <w:lvl w:ilvl="8">
      <w:start w:val="1"/>
      <w:numFmt w:val="decimal"/>
      <w:isLgl/>
      <w:lvlText w:val="%1.%2.%3.%4.%5.%6.%7.%8.%9"/>
      <w:lvlJc w:val="left"/>
      <w:pPr>
        <w:ind w:left="3502" w:hanging="1800"/>
      </w:pPr>
      <w:rPr>
        <w:rFonts w:hint="default"/>
        <w:b/>
      </w:r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80"/>
    <w:rsid w:val="00015BDD"/>
    <w:rsid w:val="00056244"/>
    <w:rsid w:val="00063247"/>
    <w:rsid w:val="00064872"/>
    <w:rsid w:val="00066A39"/>
    <w:rsid w:val="00073491"/>
    <w:rsid w:val="0007450E"/>
    <w:rsid w:val="00076CA0"/>
    <w:rsid w:val="00082A9C"/>
    <w:rsid w:val="000857B7"/>
    <w:rsid w:val="00096BA2"/>
    <w:rsid w:val="000C49E0"/>
    <w:rsid w:val="000C7EBC"/>
    <w:rsid w:val="000D1E63"/>
    <w:rsid w:val="000E0020"/>
    <w:rsid w:val="000F075A"/>
    <w:rsid w:val="00100502"/>
    <w:rsid w:val="00105C56"/>
    <w:rsid w:val="00116C5F"/>
    <w:rsid w:val="00137769"/>
    <w:rsid w:val="0014226B"/>
    <w:rsid w:val="00152E34"/>
    <w:rsid w:val="0015326C"/>
    <w:rsid w:val="0016164F"/>
    <w:rsid w:val="00163FFC"/>
    <w:rsid w:val="001769F2"/>
    <w:rsid w:val="001850D1"/>
    <w:rsid w:val="00192237"/>
    <w:rsid w:val="001A2622"/>
    <w:rsid w:val="001B399F"/>
    <w:rsid w:val="001C5AA5"/>
    <w:rsid w:val="00213FCC"/>
    <w:rsid w:val="0022548E"/>
    <w:rsid w:val="002436B1"/>
    <w:rsid w:val="00246A14"/>
    <w:rsid w:val="002532C9"/>
    <w:rsid w:val="00275945"/>
    <w:rsid w:val="0028705B"/>
    <w:rsid w:val="00292220"/>
    <w:rsid w:val="00297DD1"/>
    <w:rsid w:val="002A4D05"/>
    <w:rsid w:val="002C19E6"/>
    <w:rsid w:val="002C538A"/>
    <w:rsid w:val="002E19D6"/>
    <w:rsid w:val="002F74B1"/>
    <w:rsid w:val="00302B1A"/>
    <w:rsid w:val="003072F0"/>
    <w:rsid w:val="003210DE"/>
    <w:rsid w:val="003229F6"/>
    <w:rsid w:val="00332D98"/>
    <w:rsid w:val="003340CA"/>
    <w:rsid w:val="003348FE"/>
    <w:rsid w:val="0034729B"/>
    <w:rsid w:val="003519AD"/>
    <w:rsid w:val="003B7F1D"/>
    <w:rsid w:val="003D3D08"/>
    <w:rsid w:val="003E3B66"/>
    <w:rsid w:val="00407A84"/>
    <w:rsid w:val="004323F9"/>
    <w:rsid w:val="00467701"/>
    <w:rsid w:val="00472771"/>
    <w:rsid w:val="004854C1"/>
    <w:rsid w:val="004B1A7A"/>
    <w:rsid w:val="004B29B9"/>
    <w:rsid w:val="004C5158"/>
    <w:rsid w:val="00510796"/>
    <w:rsid w:val="00515B05"/>
    <w:rsid w:val="00536766"/>
    <w:rsid w:val="005661BD"/>
    <w:rsid w:val="0057223A"/>
    <w:rsid w:val="00574E74"/>
    <w:rsid w:val="00575CC7"/>
    <w:rsid w:val="005773DC"/>
    <w:rsid w:val="005C34CA"/>
    <w:rsid w:val="005D38B1"/>
    <w:rsid w:val="005F235A"/>
    <w:rsid w:val="006008D7"/>
    <w:rsid w:val="00601157"/>
    <w:rsid w:val="006474AB"/>
    <w:rsid w:val="00650411"/>
    <w:rsid w:val="00651EE9"/>
    <w:rsid w:val="00657B4B"/>
    <w:rsid w:val="0067276D"/>
    <w:rsid w:val="006877F3"/>
    <w:rsid w:val="00694979"/>
    <w:rsid w:val="006964B5"/>
    <w:rsid w:val="006A0AB0"/>
    <w:rsid w:val="006A3276"/>
    <w:rsid w:val="006A37D6"/>
    <w:rsid w:val="006D06A9"/>
    <w:rsid w:val="006D226A"/>
    <w:rsid w:val="006E7A61"/>
    <w:rsid w:val="006F7D4E"/>
    <w:rsid w:val="00701BFA"/>
    <w:rsid w:val="0070518D"/>
    <w:rsid w:val="00713D54"/>
    <w:rsid w:val="00716641"/>
    <w:rsid w:val="00717663"/>
    <w:rsid w:val="00741A12"/>
    <w:rsid w:val="00750562"/>
    <w:rsid w:val="00752D19"/>
    <w:rsid w:val="00777E26"/>
    <w:rsid w:val="00786E2E"/>
    <w:rsid w:val="00793716"/>
    <w:rsid w:val="007B5C9A"/>
    <w:rsid w:val="007B787D"/>
    <w:rsid w:val="007E45C1"/>
    <w:rsid w:val="007E6993"/>
    <w:rsid w:val="00804F3E"/>
    <w:rsid w:val="008103A1"/>
    <w:rsid w:val="0081449D"/>
    <w:rsid w:val="008235C7"/>
    <w:rsid w:val="0082630E"/>
    <w:rsid w:val="00837BE6"/>
    <w:rsid w:val="00841F0A"/>
    <w:rsid w:val="00856C12"/>
    <w:rsid w:val="008672AD"/>
    <w:rsid w:val="0088028C"/>
    <w:rsid w:val="00890092"/>
    <w:rsid w:val="00892189"/>
    <w:rsid w:val="00894958"/>
    <w:rsid w:val="008A4E93"/>
    <w:rsid w:val="008C64F2"/>
    <w:rsid w:val="008D69A0"/>
    <w:rsid w:val="008E75F0"/>
    <w:rsid w:val="008F29B9"/>
    <w:rsid w:val="00923804"/>
    <w:rsid w:val="00923AFC"/>
    <w:rsid w:val="00930A33"/>
    <w:rsid w:val="00943566"/>
    <w:rsid w:val="00961C7E"/>
    <w:rsid w:val="009715E4"/>
    <w:rsid w:val="00971DE1"/>
    <w:rsid w:val="009758AE"/>
    <w:rsid w:val="009874EE"/>
    <w:rsid w:val="00992477"/>
    <w:rsid w:val="009A4343"/>
    <w:rsid w:val="009B58BD"/>
    <w:rsid w:val="009E1810"/>
    <w:rsid w:val="009E336D"/>
    <w:rsid w:val="009F2F4A"/>
    <w:rsid w:val="00A11DFD"/>
    <w:rsid w:val="00A27B35"/>
    <w:rsid w:val="00A42003"/>
    <w:rsid w:val="00A44A8C"/>
    <w:rsid w:val="00A6244E"/>
    <w:rsid w:val="00A715AB"/>
    <w:rsid w:val="00A73574"/>
    <w:rsid w:val="00A73E12"/>
    <w:rsid w:val="00A97F4A"/>
    <w:rsid w:val="00AC2665"/>
    <w:rsid w:val="00AC4357"/>
    <w:rsid w:val="00AC4ACA"/>
    <w:rsid w:val="00AD1750"/>
    <w:rsid w:val="00AD5CA8"/>
    <w:rsid w:val="00AF346B"/>
    <w:rsid w:val="00B02F03"/>
    <w:rsid w:val="00B062ED"/>
    <w:rsid w:val="00B13AFB"/>
    <w:rsid w:val="00B32186"/>
    <w:rsid w:val="00B470F6"/>
    <w:rsid w:val="00B5174C"/>
    <w:rsid w:val="00B67509"/>
    <w:rsid w:val="00B82213"/>
    <w:rsid w:val="00B87BB6"/>
    <w:rsid w:val="00BC1071"/>
    <w:rsid w:val="00BC4BA5"/>
    <w:rsid w:val="00BE03BA"/>
    <w:rsid w:val="00BE68C8"/>
    <w:rsid w:val="00C13277"/>
    <w:rsid w:val="00C176EB"/>
    <w:rsid w:val="00C36B23"/>
    <w:rsid w:val="00C37B1C"/>
    <w:rsid w:val="00C66F5F"/>
    <w:rsid w:val="00C673D1"/>
    <w:rsid w:val="00C7758D"/>
    <w:rsid w:val="00C80AF2"/>
    <w:rsid w:val="00C85FA7"/>
    <w:rsid w:val="00CD3256"/>
    <w:rsid w:val="00CD79BF"/>
    <w:rsid w:val="00CE49F1"/>
    <w:rsid w:val="00CE4E13"/>
    <w:rsid w:val="00CF5D35"/>
    <w:rsid w:val="00D31922"/>
    <w:rsid w:val="00D52EE9"/>
    <w:rsid w:val="00D560FC"/>
    <w:rsid w:val="00D931D8"/>
    <w:rsid w:val="00DC4D34"/>
    <w:rsid w:val="00DF2DBA"/>
    <w:rsid w:val="00E05CDD"/>
    <w:rsid w:val="00E1579B"/>
    <w:rsid w:val="00E17E52"/>
    <w:rsid w:val="00E211A7"/>
    <w:rsid w:val="00E23621"/>
    <w:rsid w:val="00E50A80"/>
    <w:rsid w:val="00E62C2B"/>
    <w:rsid w:val="00E62EA7"/>
    <w:rsid w:val="00E63575"/>
    <w:rsid w:val="00E90B9A"/>
    <w:rsid w:val="00E94DD7"/>
    <w:rsid w:val="00EB50ED"/>
    <w:rsid w:val="00EC71E1"/>
    <w:rsid w:val="00EC7C81"/>
    <w:rsid w:val="00ED0B06"/>
    <w:rsid w:val="00ED359B"/>
    <w:rsid w:val="00EE2C6F"/>
    <w:rsid w:val="00EF312F"/>
    <w:rsid w:val="00F02ECA"/>
    <w:rsid w:val="00F15584"/>
    <w:rsid w:val="00F2177F"/>
    <w:rsid w:val="00F42E5F"/>
    <w:rsid w:val="00FF0EB4"/>
    <w:rsid w:val="00FF32C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87D"/>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7B787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4">
    <w:name w:val="heading 4"/>
    <w:basedOn w:val="Normal"/>
    <w:next w:val="Normal"/>
    <w:link w:val="Heading4Char"/>
    <w:qFormat/>
    <w:rsid w:val="007B787D"/>
    <w:pPr>
      <w:keepNext/>
      <w:keepLines/>
      <w:numPr>
        <w:numId w:val="1"/>
      </w:numPr>
      <w:pBdr>
        <w:bottom w:val="single" w:sz="8" w:space="4" w:color="4F81BD"/>
      </w:pBdr>
      <w:spacing w:after="240" w:line="240" w:lineRule="atLeast"/>
      <w:ind w:right="729"/>
      <w:contextualSpacing/>
      <w:jc w:val="both"/>
      <w:outlineLvl w:val="3"/>
    </w:pPr>
    <w:rPr>
      <w:rFonts w:ascii="Arial" w:eastAsia="Times New Roman" w:hAnsi="Arial" w:cs="Times New Roman"/>
      <w:b/>
      <w:spacing w:val="-4"/>
      <w:kern w:val="28"/>
      <w:sz w:val="28"/>
      <w:szCs w:val="24"/>
      <w:lang w:val="sr-Cyrl-CS"/>
    </w:rPr>
  </w:style>
  <w:style w:type="paragraph" w:styleId="Heading7">
    <w:name w:val="heading 7"/>
    <w:basedOn w:val="Normal"/>
    <w:next w:val="Normal"/>
    <w:link w:val="Heading7Char"/>
    <w:qFormat/>
    <w:rsid w:val="007B787D"/>
    <w:pPr>
      <w:spacing w:before="240" w:after="60" w:line="240" w:lineRule="auto"/>
      <w:outlineLvl w:val="6"/>
    </w:pPr>
    <w:rPr>
      <w:rFonts w:ascii="Calibri" w:eastAsia="Times New Roman"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3DC"/>
    <w:pPr>
      <w:tabs>
        <w:tab w:val="center" w:pos="4535"/>
        <w:tab w:val="right" w:pos="9071"/>
      </w:tabs>
      <w:spacing w:after="0" w:line="240" w:lineRule="auto"/>
    </w:pPr>
  </w:style>
  <w:style w:type="character" w:customStyle="1" w:styleId="HeaderChar">
    <w:name w:val="Header Char"/>
    <w:basedOn w:val="DefaultParagraphFont"/>
    <w:link w:val="Header"/>
    <w:uiPriority w:val="99"/>
    <w:rsid w:val="005773DC"/>
  </w:style>
  <w:style w:type="paragraph" w:styleId="Footer">
    <w:name w:val="footer"/>
    <w:basedOn w:val="Normal"/>
    <w:link w:val="FooterChar"/>
    <w:uiPriority w:val="99"/>
    <w:unhideWhenUsed/>
    <w:rsid w:val="005773DC"/>
    <w:pPr>
      <w:tabs>
        <w:tab w:val="center" w:pos="4535"/>
        <w:tab w:val="right" w:pos="9071"/>
      </w:tabs>
      <w:spacing w:after="0" w:line="240" w:lineRule="auto"/>
    </w:pPr>
  </w:style>
  <w:style w:type="character" w:customStyle="1" w:styleId="FooterChar">
    <w:name w:val="Footer Char"/>
    <w:basedOn w:val="DefaultParagraphFont"/>
    <w:link w:val="Footer"/>
    <w:uiPriority w:val="99"/>
    <w:rsid w:val="005773DC"/>
  </w:style>
  <w:style w:type="paragraph" w:styleId="ListParagraph">
    <w:name w:val="List Paragraph"/>
    <w:basedOn w:val="Normal"/>
    <w:uiPriority w:val="34"/>
    <w:qFormat/>
    <w:rsid w:val="00B5174C"/>
    <w:pPr>
      <w:ind w:left="720"/>
      <w:contextualSpacing/>
    </w:pPr>
  </w:style>
  <w:style w:type="character" w:customStyle="1" w:styleId="Heading1Char">
    <w:name w:val="Heading 1 Char"/>
    <w:basedOn w:val="DefaultParagraphFont"/>
    <w:link w:val="Heading1"/>
    <w:rsid w:val="007B787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787D"/>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7B787D"/>
    <w:rPr>
      <w:rFonts w:ascii="Arial" w:eastAsia="Times New Roman" w:hAnsi="Arial" w:cs="Times New Roman"/>
      <w:b/>
      <w:spacing w:val="-4"/>
      <w:kern w:val="28"/>
      <w:sz w:val="28"/>
      <w:szCs w:val="24"/>
      <w:lang w:val="sr-Cyrl-CS"/>
    </w:rPr>
  </w:style>
  <w:style w:type="character" w:customStyle="1" w:styleId="Heading7Char">
    <w:name w:val="Heading 7 Char"/>
    <w:basedOn w:val="DefaultParagraphFont"/>
    <w:link w:val="Heading7"/>
    <w:rsid w:val="007B787D"/>
    <w:rPr>
      <w:rFonts w:ascii="Calibri" w:eastAsia="Times New Roman" w:hAnsi="Calibri" w:cs="Times New Roman"/>
      <w:szCs w:val="24"/>
      <w:lang w:val="en-US"/>
    </w:rPr>
  </w:style>
  <w:style w:type="numbering" w:customStyle="1" w:styleId="NoList1">
    <w:name w:val="No List1"/>
    <w:next w:val="NoList"/>
    <w:semiHidden/>
    <w:rsid w:val="007B787D"/>
  </w:style>
  <w:style w:type="paragraph" w:customStyle="1" w:styleId="Normal1">
    <w:name w:val="Normal1"/>
    <w:basedOn w:val="Normal"/>
    <w:rsid w:val="007B787D"/>
    <w:pPr>
      <w:spacing w:before="100" w:beforeAutospacing="1" w:after="100" w:afterAutospacing="1" w:line="240" w:lineRule="auto"/>
    </w:pPr>
    <w:rPr>
      <w:rFonts w:ascii="Arial" w:eastAsia="Times New Roman" w:hAnsi="Arial" w:cs="Arial"/>
      <w:sz w:val="22"/>
      <w:lang w:val="en-US"/>
    </w:rPr>
  </w:style>
  <w:style w:type="paragraph" w:customStyle="1" w:styleId="naslov1">
    <w:name w:val="naslov1"/>
    <w:basedOn w:val="Normal"/>
    <w:rsid w:val="007B787D"/>
    <w:pPr>
      <w:spacing w:before="100" w:beforeAutospacing="1" w:after="100" w:afterAutospacing="1" w:line="240" w:lineRule="auto"/>
      <w:jc w:val="center"/>
    </w:pPr>
    <w:rPr>
      <w:rFonts w:ascii="Arial" w:eastAsia="Times New Roman" w:hAnsi="Arial" w:cs="Arial"/>
      <w:b/>
      <w:bCs/>
      <w:szCs w:val="24"/>
      <w:lang w:val="en-US"/>
    </w:rPr>
  </w:style>
  <w:style w:type="paragraph" w:customStyle="1" w:styleId="normaluvuceni3">
    <w:name w:val="normal_uvuceni3"/>
    <w:basedOn w:val="Normal"/>
    <w:rsid w:val="007B787D"/>
    <w:pPr>
      <w:spacing w:before="100" w:beforeAutospacing="1" w:after="100" w:afterAutospacing="1" w:line="240" w:lineRule="auto"/>
      <w:ind w:left="992"/>
    </w:pPr>
    <w:rPr>
      <w:rFonts w:ascii="Arial" w:eastAsia="Times New Roman" w:hAnsi="Arial" w:cs="Arial"/>
      <w:sz w:val="22"/>
      <w:lang w:val="en-US"/>
    </w:rPr>
  </w:style>
  <w:style w:type="paragraph" w:customStyle="1" w:styleId="normalcentar">
    <w:name w:val="normalcentar"/>
    <w:basedOn w:val="Normal"/>
    <w:rsid w:val="007B787D"/>
    <w:pPr>
      <w:spacing w:before="100" w:beforeAutospacing="1" w:after="100" w:afterAutospacing="1" w:line="240" w:lineRule="auto"/>
      <w:jc w:val="center"/>
    </w:pPr>
    <w:rPr>
      <w:rFonts w:ascii="Arial" w:eastAsia="Times New Roman" w:hAnsi="Arial" w:cs="Arial"/>
      <w:sz w:val="22"/>
      <w:lang w:val="en-US"/>
    </w:rPr>
  </w:style>
  <w:style w:type="paragraph" w:customStyle="1" w:styleId="normalprored">
    <w:name w:val="normalprored"/>
    <w:basedOn w:val="Normal"/>
    <w:rsid w:val="007B78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B787D"/>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7B787D"/>
    <w:pPr>
      <w:spacing w:before="240" w:after="240" w:line="240" w:lineRule="auto"/>
      <w:jc w:val="center"/>
    </w:pPr>
    <w:rPr>
      <w:rFonts w:ascii="Arial" w:eastAsia="Times New Roman" w:hAnsi="Arial" w:cs="Arial"/>
      <w:b/>
      <w:bCs/>
      <w:szCs w:val="24"/>
      <w:lang w:val="en-US"/>
    </w:rPr>
  </w:style>
  <w:style w:type="character" w:styleId="PageNumber">
    <w:name w:val="page number"/>
    <w:basedOn w:val="DefaultParagraphFont"/>
    <w:rsid w:val="007B787D"/>
  </w:style>
  <w:style w:type="paragraph" w:customStyle="1" w:styleId="Style4">
    <w:name w:val="Style4"/>
    <w:basedOn w:val="Normal"/>
    <w:rsid w:val="007B787D"/>
    <w:pPr>
      <w:widowControl w:val="0"/>
      <w:autoSpaceDE w:val="0"/>
      <w:autoSpaceDN w:val="0"/>
      <w:adjustRightInd w:val="0"/>
      <w:spacing w:after="0" w:line="240" w:lineRule="auto"/>
    </w:pPr>
    <w:rPr>
      <w:rFonts w:eastAsia="MS Mincho" w:cs="Times New Roman"/>
      <w:szCs w:val="24"/>
      <w:lang w:eastAsia="ja-JP"/>
    </w:rPr>
  </w:style>
  <w:style w:type="character" w:customStyle="1" w:styleId="FontStyle69">
    <w:name w:val="Font Style69"/>
    <w:rsid w:val="007B787D"/>
    <w:rPr>
      <w:rFonts w:ascii="Trebuchet MS" w:hAnsi="Trebuchet MS" w:cs="Trebuchet MS"/>
      <w:sz w:val="22"/>
      <w:szCs w:val="22"/>
    </w:rPr>
  </w:style>
  <w:style w:type="paragraph" w:styleId="BalloonText">
    <w:name w:val="Balloon Text"/>
    <w:basedOn w:val="Normal"/>
    <w:link w:val="BalloonTextChar"/>
    <w:rsid w:val="007B787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7B787D"/>
    <w:rPr>
      <w:rFonts w:ascii="Tahoma" w:eastAsia="Times New Roman" w:hAnsi="Tahoma" w:cs="Times New Roman"/>
      <w:sz w:val="16"/>
      <w:szCs w:val="16"/>
      <w:lang w:val="en-US"/>
    </w:rPr>
  </w:style>
  <w:style w:type="character" w:customStyle="1" w:styleId="FontStyle12">
    <w:name w:val="Font Style12"/>
    <w:rsid w:val="007B787D"/>
    <w:rPr>
      <w:rFonts w:ascii="Times New Roman" w:hAnsi="Times New Roman" w:cs="Times New Roman"/>
      <w:sz w:val="22"/>
      <w:szCs w:val="22"/>
    </w:rPr>
  </w:style>
  <w:style w:type="paragraph" w:customStyle="1" w:styleId="Style16">
    <w:name w:val="Style16"/>
    <w:basedOn w:val="Normal"/>
    <w:rsid w:val="007B787D"/>
    <w:pPr>
      <w:widowControl w:val="0"/>
      <w:autoSpaceDE w:val="0"/>
      <w:autoSpaceDN w:val="0"/>
      <w:adjustRightInd w:val="0"/>
      <w:spacing w:after="0" w:line="256" w:lineRule="exact"/>
      <w:ind w:firstLine="720"/>
      <w:jc w:val="both"/>
    </w:pPr>
    <w:rPr>
      <w:rFonts w:ascii="Trebuchet MS" w:eastAsia="Times New Roman" w:hAnsi="Trebuchet MS" w:cs="Times New Roman"/>
      <w:szCs w:val="24"/>
      <w:lang w:val="en-US"/>
    </w:rPr>
  </w:style>
  <w:style w:type="character" w:customStyle="1" w:styleId="FontStyle65">
    <w:name w:val="Font Style65"/>
    <w:rsid w:val="007B787D"/>
    <w:rPr>
      <w:rFonts w:ascii="Trebuchet MS" w:hAnsi="Trebuchet MS" w:cs="Trebuchet MS"/>
      <w:b/>
      <w:bCs/>
      <w:sz w:val="22"/>
      <w:szCs w:val="22"/>
    </w:rPr>
  </w:style>
  <w:style w:type="paragraph" w:customStyle="1" w:styleId="Style17">
    <w:name w:val="Style17"/>
    <w:basedOn w:val="Normal"/>
    <w:rsid w:val="007B787D"/>
    <w:pPr>
      <w:widowControl w:val="0"/>
      <w:autoSpaceDE w:val="0"/>
      <w:autoSpaceDN w:val="0"/>
      <w:adjustRightInd w:val="0"/>
      <w:spacing w:after="0" w:line="278" w:lineRule="exact"/>
      <w:jc w:val="both"/>
    </w:pPr>
    <w:rPr>
      <w:rFonts w:ascii="Trebuchet MS" w:eastAsia="Times New Roman" w:hAnsi="Trebuchet MS" w:cs="Times New Roman"/>
      <w:szCs w:val="24"/>
      <w:lang w:val="en-US"/>
    </w:rPr>
  </w:style>
  <w:style w:type="paragraph" w:styleId="BodyText">
    <w:name w:val="Body Text"/>
    <w:basedOn w:val="Normal"/>
    <w:link w:val="BodyTextChar"/>
    <w:rsid w:val="007B787D"/>
    <w:pPr>
      <w:spacing w:after="0" w:line="240" w:lineRule="auto"/>
    </w:pPr>
    <w:rPr>
      <w:rFonts w:eastAsia="Times New Roman" w:cs="Times New Roman"/>
      <w:szCs w:val="20"/>
      <w:lang w:val="sv-SE" w:eastAsia="en-GB"/>
    </w:rPr>
  </w:style>
  <w:style w:type="character" w:customStyle="1" w:styleId="BodyTextChar">
    <w:name w:val="Body Text Char"/>
    <w:basedOn w:val="DefaultParagraphFont"/>
    <w:link w:val="BodyText"/>
    <w:rsid w:val="007B787D"/>
    <w:rPr>
      <w:rFonts w:eastAsia="Times New Roman" w:cs="Times New Roman"/>
      <w:szCs w:val="20"/>
      <w:lang w:val="sv-SE" w:eastAsia="en-GB"/>
    </w:rPr>
  </w:style>
  <w:style w:type="character" w:customStyle="1" w:styleId="IntenseEmphasis1">
    <w:name w:val="Intense Emphasis1"/>
    <w:rsid w:val="007B787D"/>
    <w:rPr>
      <w:rFonts w:ascii="Arial" w:hAnsi="Arial" w:cs="Arial" w:hint="default"/>
      <w:b/>
      <w:bCs/>
      <w:iCs/>
      <w:color w:val="auto"/>
      <w:sz w:val="28"/>
      <w:u w:val="single"/>
    </w:rPr>
  </w:style>
  <w:style w:type="character" w:customStyle="1" w:styleId="ListParagraphChar">
    <w:name w:val="List Paragraph Char"/>
    <w:link w:val="ListParagraph1"/>
    <w:rsid w:val="007B787D"/>
    <w:rPr>
      <w:rFonts w:ascii="Arial" w:hAnsi="Arial" w:cs="Arial"/>
      <w:szCs w:val="24"/>
      <w:lang w:val="sr-Cyrl-CS"/>
    </w:rPr>
  </w:style>
  <w:style w:type="paragraph" w:customStyle="1" w:styleId="ListParagraph1">
    <w:name w:val="List Paragraph1"/>
    <w:basedOn w:val="Normal"/>
    <w:link w:val="ListParagraphChar"/>
    <w:qFormat/>
    <w:rsid w:val="007B787D"/>
    <w:pPr>
      <w:spacing w:after="0" w:line="240" w:lineRule="auto"/>
      <w:ind w:left="720" w:right="729"/>
      <w:contextualSpacing/>
      <w:jc w:val="both"/>
    </w:pPr>
    <w:rPr>
      <w:rFonts w:ascii="Arial" w:hAnsi="Arial" w:cs="Arial"/>
      <w:szCs w:val="24"/>
      <w:lang w:val="sr-Cyrl-CS"/>
    </w:rPr>
  </w:style>
  <w:style w:type="character" w:customStyle="1" w:styleId="IntenseEmphasis2">
    <w:name w:val="Intense Emphasis2"/>
    <w:uiPriority w:val="21"/>
    <w:qFormat/>
    <w:rsid w:val="007B787D"/>
    <w:rPr>
      <w:rFonts w:ascii="Arial" w:hAnsi="Arial"/>
      <w:b/>
      <w:bCs/>
      <w:iCs/>
      <w:color w:val="auto"/>
      <w:sz w:val="28"/>
      <w:u w:val="single"/>
    </w:rPr>
  </w:style>
  <w:style w:type="paragraph" w:customStyle="1" w:styleId="ListParagraph2">
    <w:name w:val="List Paragraph2"/>
    <w:basedOn w:val="Normal"/>
    <w:qFormat/>
    <w:rsid w:val="007B787D"/>
    <w:pPr>
      <w:spacing w:after="0" w:line="240" w:lineRule="auto"/>
      <w:ind w:left="720" w:right="729"/>
      <w:contextualSpacing/>
      <w:jc w:val="both"/>
    </w:pPr>
    <w:rPr>
      <w:rFonts w:ascii="Arial" w:eastAsia="Times New Roman" w:hAnsi="Arial" w:cs="Arial"/>
      <w:szCs w:val="24"/>
      <w:lang w:val="sr-Cyrl-CS"/>
    </w:rPr>
  </w:style>
  <w:style w:type="paragraph" w:customStyle="1" w:styleId="Style3">
    <w:name w:val="Style3"/>
    <w:basedOn w:val="Normal"/>
    <w:rsid w:val="007B787D"/>
    <w:pPr>
      <w:widowControl w:val="0"/>
      <w:autoSpaceDE w:val="0"/>
      <w:autoSpaceDN w:val="0"/>
      <w:adjustRightInd w:val="0"/>
      <w:spacing w:after="0" w:line="278" w:lineRule="exact"/>
      <w:ind w:firstLine="730"/>
    </w:pPr>
    <w:rPr>
      <w:rFonts w:eastAsia="MS Mincho" w:cs="Times New Roman"/>
      <w:szCs w:val="24"/>
      <w:lang w:eastAsia="ja-JP"/>
    </w:rPr>
  </w:style>
  <w:style w:type="character" w:customStyle="1" w:styleId="FontStyle13">
    <w:name w:val="Font Style13"/>
    <w:rsid w:val="007B787D"/>
    <w:rPr>
      <w:rFonts w:ascii="Times New Roman" w:hAnsi="Times New Roman" w:cs="Times New Roman"/>
      <w:b/>
      <w:bCs/>
      <w:sz w:val="22"/>
      <w:szCs w:val="22"/>
    </w:rPr>
  </w:style>
  <w:style w:type="paragraph" w:customStyle="1" w:styleId="Default">
    <w:name w:val="Default"/>
    <w:rsid w:val="007B787D"/>
    <w:pPr>
      <w:autoSpaceDE w:val="0"/>
      <w:autoSpaceDN w:val="0"/>
      <w:adjustRightInd w:val="0"/>
      <w:spacing w:after="0" w:line="240" w:lineRule="auto"/>
    </w:pPr>
    <w:rPr>
      <w:rFonts w:ascii="Arial" w:eastAsia="Times New Roman" w:hAnsi="Arial" w:cs="Arial"/>
      <w:color w:val="000000"/>
      <w:szCs w:val="24"/>
      <w:lang w:eastAsia="sr-Latn-CS"/>
    </w:rPr>
  </w:style>
  <w:style w:type="table" w:styleId="TableGrid">
    <w:name w:val="Table Grid"/>
    <w:basedOn w:val="TableNormal"/>
    <w:uiPriority w:val="59"/>
    <w:rsid w:val="007B787D"/>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B787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7B787D"/>
    <w:pPr>
      <w:suppressAutoHyphens/>
      <w:spacing w:after="0" w:line="100" w:lineRule="atLeast"/>
    </w:pPr>
    <w:rPr>
      <w:rFonts w:eastAsia="Arial Unicode MS" w:cs="Times New Roman"/>
      <w:color w:val="000000"/>
      <w:kern w:val="2"/>
      <w:sz w:val="20"/>
      <w:szCs w:val="20"/>
      <w:lang w:eastAsia="ar-SA"/>
    </w:rPr>
  </w:style>
  <w:style w:type="paragraph" w:styleId="BodyTextIndent">
    <w:name w:val="Body Text Indent"/>
    <w:basedOn w:val="Normal"/>
    <w:link w:val="BodyTextIndentChar"/>
    <w:rsid w:val="007B787D"/>
    <w:pPr>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7B787D"/>
    <w:rPr>
      <w:rFonts w:eastAsia="Times New Roman" w:cs="Times New Roman"/>
      <w:szCs w:val="24"/>
      <w:lang w:val="en-US"/>
    </w:rPr>
  </w:style>
  <w:style w:type="table" w:customStyle="1" w:styleId="LightGrid-Accent31">
    <w:name w:val="Light Grid - Accent 31"/>
    <w:basedOn w:val="TableNormal"/>
    <w:next w:val="LightGrid-Accent3"/>
    <w:uiPriority w:val="62"/>
    <w:rsid w:val="007B787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7B787D"/>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uiPriority w:val="22"/>
    <w:qFormat/>
    <w:rsid w:val="007B787D"/>
    <w:rPr>
      <w:b/>
      <w:bCs/>
    </w:rPr>
  </w:style>
  <w:style w:type="character" w:customStyle="1" w:styleId="ListParagraphCharChar">
    <w:name w:val="List Paragraph Char Char"/>
    <w:rsid w:val="007B787D"/>
    <w:rPr>
      <w:sz w:val="24"/>
      <w:szCs w:val="22"/>
      <w:lang w:val="en-US" w:eastAsia="en-US" w:bidi="ar-SA"/>
    </w:rPr>
  </w:style>
  <w:style w:type="character" w:styleId="IntenseEmphasis">
    <w:name w:val="Intense Emphasis"/>
    <w:qFormat/>
    <w:rsid w:val="007B787D"/>
    <w:rPr>
      <w:rFonts w:ascii="Arial" w:hAnsi="Arial"/>
      <w:b/>
      <w:bCs/>
      <w:iCs/>
      <w:color w:val="auto"/>
      <w:sz w:val="28"/>
      <w:u w:val="single"/>
    </w:rPr>
  </w:style>
  <w:style w:type="paragraph" w:customStyle="1" w:styleId="1">
    <w:name w:val="Ивана1"/>
    <w:basedOn w:val="Heading4"/>
    <w:link w:val="1Char"/>
    <w:qFormat/>
    <w:rsid w:val="007B787D"/>
    <w:pPr>
      <w:ind w:left="709" w:hanging="709"/>
    </w:pPr>
    <w:rPr>
      <w:i/>
      <w:sz w:val="32"/>
    </w:rPr>
  </w:style>
  <w:style w:type="character" w:customStyle="1" w:styleId="1Char">
    <w:name w:val="Ивана1 Char"/>
    <w:link w:val="1"/>
    <w:rsid w:val="007B787D"/>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7B787D"/>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7B787D"/>
    <w:rPr>
      <w:rFonts w:ascii="Cambria" w:eastAsia="Times New Roman" w:hAnsi="Cambria" w:cs="Times New Roman"/>
      <w:b/>
      <w:bCs/>
      <w:kern w:val="28"/>
      <w:sz w:val="32"/>
      <w:szCs w:val="32"/>
      <w:lang w:val="en-US"/>
    </w:rPr>
  </w:style>
  <w:style w:type="character" w:styleId="Hyperlink">
    <w:name w:val="Hyperlink"/>
    <w:rsid w:val="007B787D"/>
    <w:rPr>
      <w:color w:val="0000FF"/>
      <w:u w:val="single"/>
    </w:rPr>
  </w:style>
  <w:style w:type="paragraph" w:customStyle="1" w:styleId="Style5">
    <w:name w:val="Style5"/>
    <w:basedOn w:val="Normal"/>
    <w:rsid w:val="007B787D"/>
    <w:pPr>
      <w:widowControl w:val="0"/>
      <w:autoSpaceDE w:val="0"/>
      <w:autoSpaceDN w:val="0"/>
      <w:adjustRightInd w:val="0"/>
      <w:spacing w:after="0" w:line="274" w:lineRule="exact"/>
      <w:jc w:val="both"/>
    </w:pPr>
    <w:rPr>
      <w:rFonts w:eastAsia="MS Mincho" w:cs="Times New Roman"/>
      <w:szCs w:val="24"/>
      <w:lang w:eastAsia="ja-JP"/>
    </w:rPr>
  </w:style>
  <w:style w:type="paragraph" w:styleId="BlockText">
    <w:name w:val="Block Text"/>
    <w:basedOn w:val="Normal"/>
    <w:rsid w:val="007B787D"/>
    <w:pPr>
      <w:spacing w:after="0" w:line="240" w:lineRule="auto"/>
      <w:ind w:left="720" w:right="48"/>
    </w:pPr>
    <w:rPr>
      <w:rFonts w:eastAsia="Times New Roman" w:cs="Times New Roman"/>
      <w:szCs w:val="24"/>
      <w:lang w:val="sr-Cyrl-CS"/>
    </w:rPr>
  </w:style>
  <w:style w:type="table" w:customStyle="1" w:styleId="TableGrid2">
    <w:name w:val="Table Grid2"/>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B787D"/>
    <w:rPr>
      <w:rFonts w:ascii="Trebuchet MS" w:hAnsi="Trebuchet MS" w:cs="Trebuchet MS"/>
      <w:sz w:val="14"/>
      <w:szCs w:val="14"/>
    </w:rPr>
  </w:style>
  <w:style w:type="numbering" w:customStyle="1" w:styleId="NoList11">
    <w:name w:val="No List11"/>
    <w:next w:val="NoList"/>
    <w:uiPriority w:val="99"/>
    <w:semiHidden/>
    <w:unhideWhenUsed/>
    <w:rsid w:val="007B787D"/>
  </w:style>
  <w:style w:type="paragraph" w:customStyle="1" w:styleId="font5">
    <w:name w:val="font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font6">
    <w:name w:val="font6"/>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7">
    <w:name w:val="font7"/>
    <w:basedOn w:val="Normal"/>
    <w:rsid w:val="007B787D"/>
    <w:pPr>
      <w:spacing w:before="100" w:beforeAutospacing="1" w:after="100" w:afterAutospacing="1" w:line="240" w:lineRule="auto"/>
    </w:pPr>
    <w:rPr>
      <w:rFonts w:ascii="Arial" w:eastAsia="Times New Roman" w:hAnsi="Arial" w:cs="Arial"/>
      <w:b/>
      <w:bCs/>
      <w:sz w:val="20"/>
      <w:szCs w:val="20"/>
      <w:lang w:val="sr-Latn-RS" w:eastAsia="sr-Latn-RS"/>
    </w:rPr>
  </w:style>
  <w:style w:type="paragraph" w:customStyle="1" w:styleId="font8">
    <w:name w:val="font8"/>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9">
    <w:name w:val="font9"/>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10">
    <w:name w:val="font10"/>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11">
    <w:name w:val="font11"/>
    <w:basedOn w:val="Normal"/>
    <w:rsid w:val="007B787D"/>
    <w:pPr>
      <w:spacing w:before="100" w:beforeAutospacing="1" w:after="100" w:afterAutospacing="1" w:line="240" w:lineRule="auto"/>
    </w:pPr>
    <w:rPr>
      <w:rFonts w:ascii="Calibri" w:eastAsia="Times New Roman" w:hAnsi="Calibri" w:cs="Times New Roman"/>
      <w:sz w:val="22"/>
      <w:lang w:val="sr-Latn-RS" w:eastAsia="sr-Latn-RS"/>
    </w:rPr>
  </w:style>
  <w:style w:type="paragraph" w:customStyle="1" w:styleId="xl65">
    <w:name w:val="xl6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66">
    <w:name w:val="xl66"/>
    <w:basedOn w:val="Normal"/>
    <w:rsid w:val="007B787D"/>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xl67">
    <w:name w:val="xl6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8">
    <w:name w:val="xl68"/>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9">
    <w:name w:val="xl69"/>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0">
    <w:name w:val="xl7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1">
    <w:name w:val="xl7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2">
    <w:name w:val="xl72"/>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73">
    <w:name w:val="xl73"/>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4">
    <w:name w:val="xl74"/>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5">
    <w:name w:val="xl75"/>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76">
    <w:name w:val="xl76"/>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7">
    <w:name w:val="xl77"/>
    <w:basedOn w:val="Normal"/>
    <w:rsid w:val="007B787D"/>
    <w:pPr>
      <w:spacing w:before="100" w:beforeAutospacing="1" w:after="100" w:afterAutospacing="1" w:line="240" w:lineRule="auto"/>
    </w:pPr>
    <w:rPr>
      <w:rFonts w:ascii="Arial" w:eastAsia="Times New Roman" w:hAnsi="Arial" w:cs="Arial"/>
      <w:b/>
      <w:bCs/>
      <w:sz w:val="22"/>
      <w:u w:val="single"/>
      <w:lang w:val="sr-Latn-RS" w:eastAsia="sr-Latn-RS"/>
    </w:rPr>
  </w:style>
  <w:style w:type="paragraph" w:customStyle="1" w:styleId="xl78">
    <w:name w:val="xl7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9">
    <w:name w:val="xl79"/>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0">
    <w:name w:val="xl80"/>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1">
    <w:name w:val="xl8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2">
    <w:name w:val="xl82"/>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3">
    <w:name w:val="xl8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4">
    <w:name w:val="xl8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5">
    <w:name w:val="xl85"/>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6">
    <w:name w:val="xl86"/>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7">
    <w:name w:val="xl8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8">
    <w:name w:val="xl88"/>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9">
    <w:name w:val="xl89"/>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0">
    <w:name w:val="xl90"/>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1">
    <w:name w:val="xl91"/>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92">
    <w:name w:val="xl92"/>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3">
    <w:name w:val="xl93"/>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4">
    <w:name w:val="xl94"/>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95">
    <w:name w:val="xl9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6">
    <w:name w:val="xl96"/>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7">
    <w:name w:val="xl9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8">
    <w:name w:val="xl98"/>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9">
    <w:name w:val="xl99"/>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00">
    <w:name w:val="xl100"/>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01">
    <w:name w:val="xl101"/>
    <w:basedOn w:val="Normal"/>
    <w:rsid w:val="007B787D"/>
    <w:pPr>
      <w:pBdr>
        <w:bottom w:val="single" w:sz="4"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2">
    <w:name w:val="xl102"/>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3">
    <w:name w:val="xl103"/>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04">
    <w:name w:val="xl104"/>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5">
    <w:name w:val="xl105"/>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06">
    <w:name w:val="xl106"/>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7">
    <w:name w:val="xl107"/>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8">
    <w:name w:val="xl108"/>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09">
    <w:name w:val="xl109"/>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0">
    <w:name w:val="xl11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11">
    <w:name w:val="xl11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2">
    <w:name w:val="xl112"/>
    <w:basedOn w:val="Normal"/>
    <w:rsid w:val="007B787D"/>
    <w:pPr>
      <w:spacing w:before="100" w:beforeAutospacing="1" w:after="100" w:afterAutospacing="1" w:line="240" w:lineRule="auto"/>
      <w:textAlignment w:val="center"/>
    </w:pPr>
    <w:rPr>
      <w:rFonts w:ascii="Arial" w:eastAsia="Times New Roman" w:hAnsi="Arial" w:cs="Arial"/>
      <w:szCs w:val="24"/>
      <w:lang w:val="sr-Latn-RS" w:eastAsia="sr-Latn-RS"/>
    </w:rPr>
  </w:style>
  <w:style w:type="paragraph" w:customStyle="1" w:styleId="xl113">
    <w:name w:val="xl11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4">
    <w:name w:val="xl11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5">
    <w:name w:val="xl11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16">
    <w:name w:val="xl116"/>
    <w:basedOn w:val="Normal"/>
    <w:rsid w:val="007B787D"/>
    <w:pPr>
      <w:spacing w:before="100" w:beforeAutospacing="1" w:after="100" w:afterAutospacing="1" w:line="240" w:lineRule="auto"/>
      <w:jc w:val="right"/>
    </w:pPr>
    <w:rPr>
      <w:rFonts w:ascii="Arial" w:eastAsia="Times New Roman" w:hAnsi="Arial" w:cs="Arial"/>
      <w:color w:val="000000"/>
      <w:szCs w:val="24"/>
      <w:lang w:val="sr-Latn-RS" w:eastAsia="sr-Latn-RS"/>
    </w:rPr>
  </w:style>
  <w:style w:type="paragraph" w:customStyle="1" w:styleId="xl117">
    <w:name w:val="xl11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18">
    <w:name w:val="xl11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19">
    <w:name w:val="xl119"/>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20">
    <w:name w:val="xl120"/>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1">
    <w:name w:val="xl121"/>
    <w:basedOn w:val="Normal"/>
    <w:rsid w:val="007B787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2">
    <w:name w:val="xl122"/>
    <w:basedOn w:val="Normal"/>
    <w:rsid w:val="007B787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23">
    <w:name w:val="xl12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4">
    <w:name w:val="xl124"/>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5">
    <w:name w:val="xl125"/>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6">
    <w:name w:val="xl126"/>
    <w:basedOn w:val="Normal"/>
    <w:rsid w:val="007B787D"/>
    <w:pPr>
      <w:pBdr>
        <w:bottom w:val="single" w:sz="4" w:space="0" w:color="auto"/>
      </w:pBd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xl127">
    <w:name w:val="xl127"/>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28">
    <w:name w:val="xl128"/>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29">
    <w:name w:val="xl129"/>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130">
    <w:name w:val="xl130"/>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31">
    <w:name w:val="xl13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32">
    <w:name w:val="xl132"/>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33">
    <w:name w:val="xl13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34">
    <w:name w:val="xl134"/>
    <w:basedOn w:val="Normal"/>
    <w:rsid w:val="007B787D"/>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xl135">
    <w:name w:val="xl135"/>
    <w:basedOn w:val="Normal"/>
    <w:rsid w:val="007B787D"/>
    <w:pPr>
      <w:spacing w:before="100" w:beforeAutospacing="1" w:after="100" w:afterAutospacing="1" w:line="240" w:lineRule="auto"/>
    </w:pPr>
    <w:rPr>
      <w:rFonts w:eastAsia="Times New Roman" w:cs="Times New Roman"/>
      <w:sz w:val="22"/>
      <w:lang w:val="sr-Latn-RS" w:eastAsia="sr-Latn-RS"/>
    </w:rPr>
  </w:style>
  <w:style w:type="numbering" w:customStyle="1" w:styleId="NoList2">
    <w:name w:val="No List2"/>
    <w:next w:val="NoList"/>
    <w:uiPriority w:val="99"/>
    <w:semiHidden/>
    <w:unhideWhenUsed/>
    <w:rsid w:val="007B787D"/>
  </w:style>
  <w:style w:type="table" w:customStyle="1" w:styleId="TableGrid4">
    <w:name w:val="Table Grid4"/>
    <w:basedOn w:val="TableNormal"/>
    <w:next w:val="TableGrid"/>
    <w:uiPriority w:val="39"/>
    <w:rsid w:val="007B787D"/>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787D"/>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qFormat/>
    <w:rsid w:val="007B787D"/>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4">
    <w:name w:val="heading 4"/>
    <w:basedOn w:val="Normal"/>
    <w:next w:val="Normal"/>
    <w:link w:val="Heading4Char"/>
    <w:qFormat/>
    <w:rsid w:val="007B787D"/>
    <w:pPr>
      <w:keepNext/>
      <w:keepLines/>
      <w:numPr>
        <w:numId w:val="1"/>
      </w:numPr>
      <w:pBdr>
        <w:bottom w:val="single" w:sz="8" w:space="4" w:color="4F81BD"/>
      </w:pBdr>
      <w:spacing w:after="240" w:line="240" w:lineRule="atLeast"/>
      <w:ind w:right="729"/>
      <w:contextualSpacing/>
      <w:jc w:val="both"/>
      <w:outlineLvl w:val="3"/>
    </w:pPr>
    <w:rPr>
      <w:rFonts w:ascii="Arial" w:eastAsia="Times New Roman" w:hAnsi="Arial" w:cs="Times New Roman"/>
      <w:b/>
      <w:spacing w:val="-4"/>
      <w:kern w:val="28"/>
      <w:sz w:val="28"/>
      <w:szCs w:val="24"/>
      <w:lang w:val="sr-Cyrl-CS"/>
    </w:rPr>
  </w:style>
  <w:style w:type="paragraph" w:styleId="Heading7">
    <w:name w:val="heading 7"/>
    <w:basedOn w:val="Normal"/>
    <w:next w:val="Normal"/>
    <w:link w:val="Heading7Char"/>
    <w:qFormat/>
    <w:rsid w:val="007B787D"/>
    <w:pPr>
      <w:spacing w:before="240" w:after="60" w:line="240" w:lineRule="auto"/>
      <w:outlineLvl w:val="6"/>
    </w:pPr>
    <w:rPr>
      <w:rFonts w:ascii="Calibri" w:eastAsia="Times New Roman"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3DC"/>
    <w:pPr>
      <w:tabs>
        <w:tab w:val="center" w:pos="4535"/>
        <w:tab w:val="right" w:pos="9071"/>
      </w:tabs>
      <w:spacing w:after="0" w:line="240" w:lineRule="auto"/>
    </w:pPr>
  </w:style>
  <w:style w:type="character" w:customStyle="1" w:styleId="HeaderChar">
    <w:name w:val="Header Char"/>
    <w:basedOn w:val="DefaultParagraphFont"/>
    <w:link w:val="Header"/>
    <w:uiPriority w:val="99"/>
    <w:rsid w:val="005773DC"/>
  </w:style>
  <w:style w:type="paragraph" w:styleId="Footer">
    <w:name w:val="footer"/>
    <w:basedOn w:val="Normal"/>
    <w:link w:val="FooterChar"/>
    <w:uiPriority w:val="99"/>
    <w:unhideWhenUsed/>
    <w:rsid w:val="005773DC"/>
    <w:pPr>
      <w:tabs>
        <w:tab w:val="center" w:pos="4535"/>
        <w:tab w:val="right" w:pos="9071"/>
      </w:tabs>
      <w:spacing w:after="0" w:line="240" w:lineRule="auto"/>
    </w:pPr>
  </w:style>
  <w:style w:type="character" w:customStyle="1" w:styleId="FooterChar">
    <w:name w:val="Footer Char"/>
    <w:basedOn w:val="DefaultParagraphFont"/>
    <w:link w:val="Footer"/>
    <w:uiPriority w:val="99"/>
    <w:rsid w:val="005773DC"/>
  </w:style>
  <w:style w:type="paragraph" w:styleId="ListParagraph">
    <w:name w:val="List Paragraph"/>
    <w:basedOn w:val="Normal"/>
    <w:uiPriority w:val="34"/>
    <w:qFormat/>
    <w:rsid w:val="00B5174C"/>
    <w:pPr>
      <w:ind w:left="720"/>
      <w:contextualSpacing/>
    </w:pPr>
  </w:style>
  <w:style w:type="character" w:customStyle="1" w:styleId="Heading1Char">
    <w:name w:val="Heading 1 Char"/>
    <w:basedOn w:val="DefaultParagraphFont"/>
    <w:link w:val="Heading1"/>
    <w:rsid w:val="007B787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787D"/>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rsid w:val="007B787D"/>
    <w:rPr>
      <w:rFonts w:ascii="Arial" w:eastAsia="Times New Roman" w:hAnsi="Arial" w:cs="Times New Roman"/>
      <w:b/>
      <w:spacing w:val="-4"/>
      <w:kern w:val="28"/>
      <w:sz w:val="28"/>
      <w:szCs w:val="24"/>
      <w:lang w:val="sr-Cyrl-CS"/>
    </w:rPr>
  </w:style>
  <w:style w:type="character" w:customStyle="1" w:styleId="Heading7Char">
    <w:name w:val="Heading 7 Char"/>
    <w:basedOn w:val="DefaultParagraphFont"/>
    <w:link w:val="Heading7"/>
    <w:rsid w:val="007B787D"/>
    <w:rPr>
      <w:rFonts w:ascii="Calibri" w:eastAsia="Times New Roman" w:hAnsi="Calibri" w:cs="Times New Roman"/>
      <w:szCs w:val="24"/>
      <w:lang w:val="en-US"/>
    </w:rPr>
  </w:style>
  <w:style w:type="numbering" w:customStyle="1" w:styleId="NoList1">
    <w:name w:val="No List1"/>
    <w:next w:val="NoList"/>
    <w:semiHidden/>
    <w:rsid w:val="007B787D"/>
  </w:style>
  <w:style w:type="paragraph" w:customStyle="1" w:styleId="Normal1">
    <w:name w:val="Normal1"/>
    <w:basedOn w:val="Normal"/>
    <w:rsid w:val="007B787D"/>
    <w:pPr>
      <w:spacing w:before="100" w:beforeAutospacing="1" w:after="100" w:afterAutospacing="1" w:line="240" w:lineRule="auto"/>
    </w:pPr>
    <w:rPr>
      <w:rFonts w:ascii="Arial" w:eastAsia="Times New Roman" w:hAnsi="Arial" w:cs="Arial"/>
      <w:sz w:val="22"/>
      <w:lang w:val="en-US"/>
    </w:rPr>
  </w:style>
  <w:style w:type="paragraph" w:customStyle="1" w:styleId="naslov1">
    <w:name w:val="naslov1"/>
    <w:basedOn w:val="Normal"/>
    <w:rsid w:val="007B787D"/>
    <w:pPr>
      <w:spacing w:before="100" w:beforeAutospacing="1" w:after="100" w:afterAutospacing="1" w:line="240" w:lineRule="auto"/>
      <w:jc w:val="center"/>
    </w:pPr>
    <w:rPr>
      <w:rFonts w:ascii="Arial" w:eastAsia="Times New Roman" w:hAnsi="Arial" w:cs="Arial"/>
      <w:b/>
      <w:bCs/>
      <w:szCs w:val="24"/>
      <w:lang w:val="en-US"/>
    </w:rPr>
  </w:style>
  <w:style w:type="paragraph" w:customStyle="1" w:styleId="normaluvuceni3">
    <w:name w:val="normal_uvuceni3"/>
    <w:basedOn w:val="Normal"/>
    <w:rsid w:val="007B787D"/>
    <w:pPr>
      <w:spacing w:before="100" w:beforeAutospacing="1" w:after="100" w:afterAutospacing="1" w:line="240" w:lineRule="auto"/>
      <w:ind w:left="992"/>
    </w:pPr>
    <w:rPr>
      <w:rFonts w:ascii="Arial" w:eastAsia="Times New Roman" w:hAnsi="Arial" w:cs="Arial"/>
      <w:sz w:val="22"/>
      <w:lang w:val="en-US"/>
    </w:rPr>
  </w:style>
  <w:style w:type="paragraph" w:customStyle="1" w:styleId="normalcentar">
    <w:name w:val="normalcentar"/>
    <w:basedOn w:val="Normal"/>
    <w:rsid w:val="007B787D"/>
    <w:pPr>
      <w:spacing w:before="100" w:beforeAutospacing="1" w:after="100" w:afterAutospacing="1" w:line="240" w:lineRule="auto"/>
      <w:jc w:val="center"/>
    </w:pPr>
    <w:rPr>
      <w:rFonts w:ascii="Arial" w:eastAsia="Times New Roman" w:hAnsi="Arial" w:cs="Arial"/>
      <w:sz w:val="22"/>
      <w:lang w:val="en-US"/>
    </w:rPr>
  </w:style>
  <w:style w:type="paragraph" w:customStyle="1" w:styleId="normalprored">
    <w:name w:val="normalprored"/>
    <w:basedOn w:val="Normal"/>
    <w:rsid w:val="007B787D"/>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7B787D"/>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7B787D"/>
    <w:pPr>
      <w:spacing w:before="240" w:after="240" w:line="240" w:lineRule="auto"/>
      <w:jc w:val="center"/>
    </w:pPr>
    <w:rPr>
      <w:rFonts w:ascii="Arial" w:eastAsia="Times New Roman" w:hAnsi="Arial" w:cs="Arial"/>
      <w:b/>
      <w:bCs/>
      <w:szCs w:val="24"/>
      <w:lang w:val="en-US"/>
    </w:rPr>
  </w:style>
  <w:style w:type="character" w:styleId="PageNumber">
    <w:name w:val="page number"/>
    <w:basedOn w:val="DefaultParagraphFont"/>
    <w:rsid w:val="007B787D"/>
  </w:style>
  <w:style w:type="paragraph" w:customStyle="1" w:styleId="Style4">
    <w:name w:val="Style4"/>
    <w:basedOn w:val="Normal"/>
    <w:rsid w:val="007B787D"/>
    <w:pPr>
      <w:widowControl w:val="0"/>
      <w:autoSpaceDE w:val="0"/>
      <w:autoSpaceDN w:val="0"/>
      <w:adjustRightInd w:val="0"/>
      <w:spacing w:after="0" w:line="240" w:lineRule="auto"/>
    </w:pPr>
    <w:rPr>
      <w:rFonts w:eastAsia="MS Mincho" w:cs="Times New Roman"/>
      <w:szCs w:val="24"/>
      <w:lang w:eastAsia="ja-JP"/>
    </w:rPr>
  </w:style>
  <w:style w:type="character" w:customStyle="1" w:styleId="FontStyle69">
    <w:name w:val="Font Style69"/>
    <w:rsid w:val="007B787D"/>
    <w:rPr>
      <w:rFonts w:ascii="Trebuchet MS" w:hAnsi="Trebuchet MS" w:cs="Trebuchet MS"/>
      <w:sz w:val="22"/>
      <w:szCs w:val="22"/>
    </w:rPr>
  </w:style>
  <w:style w:type="paragraph" w:styleId="BalloonText">
    <w:name w:val="Balloon Text"/>
    <w:basedOn w:val="Normal"/>
    <w:link w:val="BalloonTextChar"/>
    <w:rsid w:val="007B787D"/>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7B787D"/>
    <w:rPr>
      <w:rFonts w:ascii="Tahoma" w:eastAsia="Times New Roman" w:hAnsi="Tahoma" w:cs="Times New Roman"/>
      <w:sz w:val="16"/>
      <w:szCs w:val="16"/>
      <w:lang w:val="en-US"/>
    </w:rPr>
  </w:style>
  <w:style w:type="character" w:customStyle="1" w:styleId="FontStyle12">
    <w:name w:val="Font Style12"/>
    <w:rsid w:val="007B787D"/>
    <w:rPr>
      <w:rFonts w:ascii="Times New Roman" w:hAnsi="Times New Roman" w:cs="Times New Roman"/>
      <w:sz w:val="22"/>
      <w:szCs w:val="22"/>
    </w:rPr>
  </w:style>
  <w:style w:type="paragraph" w:customStyle="1" w:styleId="Style16">
    <w:name w:val="Style16"/>
    <w:basedOn w:val="Normal"/>
    <w:rsid w:val="007B787D"/>
    <w:pPr>
      <w:widowControl w:val="0"/>
      <w:autoSpaceDE w:val="0"/>
      <w:autoSpaceDN w:val="0"/>
      <w:adjustRightInd w:val="0"/>
      <w:spacing w:after="0" w:line="256" w:lineRule="exact"/>
      <w:ind w:firstLine="720"/>
      <w:jc w:val="both"/>
    </w:pPr>
    <w:rPr>
      <w:rFonts w:ascii="Trebuchet MS" w:eastAsia="Times New Roman" w:hAnsi="Trebuchet MS" w:cs="Times New Roman"/>
      <w:szCs w:val="24"/>
      <w:lang w:val="en-US"/>
    </w:rPr>
  </w:style>
  <w:style w:type="character" w:customStyle="1" w:styleId="FontStyle65">
    <w:name w:val="Font Style65"/>
    <w:rsid w:val="007B787D"/>
    <w:rPr>
      <w:rFonts w:ascii="Trebuchet MS" w:hAnsi="Trebuchet MS" w:cs="Trebuchet MS"/>
      <w:b/>
      <w:bCs/>
      <w:sz w:val="22"/>
      <w:szCs w:val="22"/>
    </w:rPr>
  </w:style>
  <w:style w:type="paragraph" w:customStyle="1" w:styleId="Style17">
    <w:name w:val="Style17"/>
    <w:basedOn w:val="Normal"/>
    <w:rsid w:val="007B787D"/>
    <w:pPr>
      <w:widowControl w:val="0"/>
      <w:autoSpaceDE w:val="0"/>
      <w:autoSpaceDN w:val="0"/>
      <w:adjustRightInd w:val="0"/>
      <w:spacing w:after="0" w:line="278" w:lineRule="exact"/>
      <w:jc w:val="both"/>
    </w:pPr>
    <w:rPr>
      <w:rFonts w:ascii="Trebuchet MS" w:eastAsia="Times New Roman" w:hAnsi="Trebuchet MS" w:cs="Times New Roman"/>
      <w:szCs w:val="24"/>
      <w:lang w:val="en-US"/>
    </w:rPr>
  </w:style>
  <w:style w:type="paragraph" w:styleId="BodyText">
    <w:name w:val="Body Text"/>
    <w:basedOn w:val="Normal"/>
    <w:link w:val="BodyTextChar"/>
    <w:rsid w:val="007B787D"/>
    <w:pPr>
      <w:spacing w:after="0" w:line="240" w:lineRule="auto"/>
    </w:pPr>
    <w:rPr>
      <w:rFonts w:eastAsia="Times New Roman" w:cs="Times New Roman"/>
      <w:szCs w:val="20"/>
      <w:lang w:val="sv-SE" w:eastAsia="en-GB"/>
    </w:rPr>
  </w:style>
  <w:style w:type="character" w:customStyle="1" w:styleId="BodyTextChar">
    <w:name w:val="Body Text Char"/>
    <w:basedOn w:val="DefaultParagraphFont"/>
    <w:link w:val="BodyText"/>
    <w:rsid w:val="007B787D"/>
    <w:rPr>
      <w:rFonts w:eastAsia="Times New Roman" w:cs="Times New Roman"/>
      <w:szCs w:val="20"/>
      <w:lang w:val="sv-SE" w:eastAsia="en-GB"/>
    </w:rPr>
  </w:style>
  <w:style w:type="character" w:customStyle="1" w:styleId="IntenseEmphasis1">
    <w:name w:val="Intense Emphasis1"/>
    <w:rsid w:val="007B787D"/>
    <w:rPr>
      <w:rFonts w:ascii="Arial" w:hAnsi="Arial" w:cs="Arial" w:hint="default"/>
      <w:b/>
      <w:bCs/>
      <w:iCs/>
      <w:color w:val="auto"/>
      <w:sz w:val="28"/>
      <w:u w:val="single"/>
    </w:rPr>
  </w:style>
  <w:style w:type="character" w:customStyle="1" w:styleId="ListParagraphChar">
    <w:name w:val="List Paragraph Char"/>
    <w:link w:val="ListParagraph1"/>
    <w:rsid w:val="007B787D"/>
    <w:rPr>
      <w:rFonts w:ascii="Arial" w:hAnsi="Arial" w:cs="Arial"/>
      <w:szCs w:val="24"/>
      <w:lang w:val="sr-Cyrl-CS"/>
    </w:rPr>
  </w:style>
  <w:style w:type="paragraph" w:customStyle="1" w:styleId="ListParagraph1">
    <w:name w:val="List Paragraph1"/>
    <w:basedOn w:val="Normal"/>
    <w:link w:val="ListParagraphChar"/>
    <w:qFormat/>
    <w:rsid w:val="007B787D"/>
    <w:pPr>
      <w:spacing w:after="0" w:line="240" w:lineRule="auto"/>
      <w:ind w:left="720" w:right="729"/>
      <w:contextualSpacing/>
      <w:jc w:val="both"/>
    </w:pPr>
    <w:rPr>
      <w:rFonts w:ascii="Arial" w:hAnsi="Arial" w:cs="Arial"/>
      <w:szCs w:val="24"/>
      <w:lang w:val="sr-Cyrl-CS"/>
    </w:rPr>
  </w:style>
  <w:style w:type="character" w:customStyle="1" w:styleId="IntenseEmphasis2">
    <w:name w:val="Intense Emphasis2"/>
    <w:uiPriority w:val="21"/>
    <w:qFormat/>
    <w:rsid w:val="007B787D"/>
    <w:rPr>
      <w:rFonts w:ascii="Arial" w:hAnsi="Arial"/>
      <w:b/>
      <w:bCs/>
      <w:iCs/>
      <w:color w:val="auto"/>
      <w:sz w:val="28"/>
      <w:u w:val="single"/>
    </w:rPr>
  </w:style>
  <w:style w:type="paragraph" w:customStyle="1" w:styleId="ListParagraph2">
    <w:name w:val="List Paragraph2"/>
    <w:basedOn w:val="Normal"/>
    <w:qFormat/>
    <w:rsid w:val="007B787D"/>
    <w:pPr>
      <w:spacing w:after="0" w:line="240" w:lineRule="auto"/>
      <w:ind w:left="720" w:right="729"/>
      <w:contextualSpacing/>
      <w:jc w:val="both"/>
    </w:pPr>
    <w:rPr>
      <w:rFonts w:ascii="Arial" w:eastAsia="Times New Roman" w:hAnsi="Arial" w:cs="Arial"/>
      <w:szCs w:val="24"/>
      <w:lang w:val="sr-Cyrl-CS"/>
    </w:rPr>
  </w:style>
  <w:style w:type="paragraph" w:customStyle="1" w:styleId="Style3">
    <w:name w:val="Style3"/>
    <w:basedOn w:val="Normal"/>
    <w:rsid w:val="007B787D"/>
    <w:pPr>
      <w:widowControl w:val="0"/>
      <w:autoSpaceDE w:val="0"/>
      <w:autoSpaceDN w:val="0"/>
      <w:adjustRightInd w:val="0"/>
      <w:spacing w:after="0" w:line="278" w:lineRule="exact"/>
      <w:ind w:firstLine="730"/>
    </w:pPr>
    <w:rPr>
      <w:rFonts w:eastAsia="MS Mincho" w:cs="Times New Roman"/>
      <w:szCs w:val="24"/>
      <w:lang w:eastAsia="ja-JP"/>
    </w:rPr>
  </w:style>
  <w:style w:type="character" w:customStyle="1" w:styleId="FontStyle13">
    <w:name w:val="Font Style13"/>
    <w:rsid w:val="007B787D"/>
    <w:rPr>
      <w:rFonts w:ascii="Times New Roman" w:hAnsi="Times New Roman" w:cs="Times New Roman"/>
      <w:b/>
      <w:bCs/>
      <w:sz w:val="22"/>
      <w:szCs w:val="22"/>
    </w:rPr>
  </w:style>
  <w:style w:type="paragraph" w:customStyle="1" w:styleId="Default">
    <w:name w:val="Default"/>
    <w:rsid w:val="007B787D"/>
    <w:pPr>
      <w:autoSpaceDE w:val="0"/>
      <w:autoSpaceDN w:val="0"/>
      <w:adjustRightInd w:val="0"/>
      <w:spacing w:after="0" w:line="240" w:lineRule="auto"/>
    </w:pPr>
    <w:rPr>
      <w:rFonts w:ascii="Arial" w:eastAsia="Times New Roman" w:hAnsi="Arial" w:cs="Arial"/>
      <w:color w:val="000000"/>
      <w:szCs w:val="24"/>
      <w:lang w:eastAsia="sr-Latn-CS"/>
    </w:rPr>
  </w:style>
  <w:style w:type="table" w:styleId="TableGrid">
    <w:name w:val="Table Grid"/>
    <w:basedOn w:val="TableNormal"/>
    <w:uiPriority w:val="59"/>
    <w:rsid w:val="007B787D"/>
    <w:pPr>
      <w:spacing w:after="0" w:line="240" w:lineRule="auto"/>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B787D"/>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mmentText1">
    <w:name w:val="Comment Text1"/>
    <w:basedOn w:val="Normal"/>
    <w:rsid w:val="007B787D"/>
    <w:pPr>
      <w:suppressAutoHyphens/>
      <w:spacing w:after="0" w:line="100" w:lineRule="atLeast"/>
    </w:pPr>
    <w:rPr>
      <w:rFonts w:eastAsia="Arial Unicode MS" w:cs="Times New Roman"/>
      <w:color w:val="000000"/>
      <w:kern w:val="2"/>
      <w:sz w:val="20"/>
      <w:szCs w:val="20"/>
      <w:lang w:eastAsia="ar-SA"/>
    </w:rPr>
  </w:style>
  <w:style w:type="paragraph" w:styleId="BodyTextIndent">
    <w:name w:val="Body Text Indent"/>
    <w:basedOn w:val="Normal"/>
    <w:link w:val="BodyTextIndentChar"/>
    <w:rsid w:val="007B787D"/>
    <w:pPr>
      <w:spacing w:after="120" w:line="240" w:lineRule="auto"/>
      <w:ind w:left="283"/>
    </w:pPr>
    <w:rPr>
      <w:rFonts w:eastAsia="Times New Roman" w:cs="Times New Roman"/>
      <w:szCs w:val="24"/>
      <w:lang w:val="en-US"/>
    </w:rPr>
  </w:style>
  <w:style w:type="character" w:customStyle="1" w:styleId="BodyTextIndentChar">
    <w:name w:val="Body Text Indent Char"/>
    <w:basedOn w:val="DefaultParagraphFont"/>
    <w:link w:val="BodyTextIndent"/>
    <w:rsid w:val="007B787D"/>
    <w:rPr>
      <w:rFonts w:eastAsia="Times New Roman" w:cs="Times New Roman"/>
      <w:szCs w:val="24"/>
      <w:lang w:val="en-US"/>
    </w:rPr>
  </w:style>
  <w:style w:type="table" w:customStyle="1" w:styleId="LightGrid-Accent31">
    <w:name w:val="Light Grid - Accent 31"/>
    <w:basedOn w:val="TableNormal"/>
    <w:next w:val="LightGrid-Accent3"/>
    <w:uiPriority w:val="62"/>
    <w:rsid w:val="007B787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3">
    <w:name w:val="Light Grid Accent 3"/>
    <w:basedOn w:val="TableNormal"/>
    <w:uiPriority w:val="62"/>
    <w:rsid w:val="007B787D"/>
    <w:pPr>
      <w:spacing w:after="0" w:line="240" w:lineRule="auto"/>
    </w:pPr>
    <w:rPr>
      <w:rFonts w:eastAsia="Times New Roman" w:cs="Times New Roman"/>
      <w:sz w:val="20"/>
      <w:szCs w:val="20"/>
      <w:lang w:eastAsia="sr-Latn-C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trong">
    <w:name w:val="Strong"/>
    <w:uiPriority w:val="22"/>
    <w:qFormat/>
    <w:rsid w:val="007B787D"/>
    <w:rPr>
      <w:b/>
      <w:bCs/>
    </w:rPr>
  </w:style>
  <w:style w:type="character" w:customStyle="1" w:styleId="ListParagraphCharChar">
    <w:name w:val="List Paragraph Char Char"/>
    <w:rsid w:val="007B787D"/>
    <w:rPr>
      <w:sz w:val="24"/>
      <w:szCs w:val="22"/>
      <w:lang w:val="en-US" w:eastAsia="en-US" w:bidi="ar-SA"/>
    </w:rPr>
  </w:style>
  <w:style w:type="character" w:styleId="IntenseEmphasis">
    <w:name w:val="Intense Emphasis"/>
    <w:qFormat/>
    <w:rsid w:val="007B787D"/>
    <w:rPr>
      <w:rFonts w:ascii="Arial" w:hAnsi="Arial"/>
      <w:b/>
      <w:bCs/>
      <w:iCs/>
      <w:color w:val="auto"/>
      <w:sz w:val="28"/>
      <w:u w:val="single"/>
    </w:rPr>
  </w:style>
  <w:style w:type="paragraph" w:customStyle="1" w:styleId="1">
    <w:name w:val="Ивана1"/>
    <w:basedOn w:val="Heading4"/>
    <w:link w:val="1Char"/>
    <w:qFormat/>
    <w:rsid w:val="007B787D"/>
    <w:pPr>
      <w:ind w:left="709" w:hanging="709"/>
    </w:pPr>
    <w:rPr>
      <w:i/>
      <w:sz w:val="32"/>
    </w:rPr>
  </w:style>
  <w:style w:type="character" w:customStyle="1" w:styleId="1Char">
    <w:name w:val="Ивана1 Char"/>
    <w:link w:val="1"/>
    <w:rsid w:val="007B787D"/>
    <w:rPr>
      <w:rFonts w:ascii="Arial" w:eastAsia="Times New Roman" w:hAnsi="Arial" w:cs="Times New Roman"/>
      <w:b/>
      <w:i/>
      <w:spacing w:val="-4"/>
      <w:kern w:val="28"/>
      <w:sz w:val="32"/>
      <w:szCs w:val="24"/>
      <w:lang w:val="sr-Cyrl-CS"/>
    </w:rPr>
  </w:style>
  <w:style w:type="paragraph" w:styleId="Title">
    <w:name w:val="Title"/>
    <w:basedOn w:val="Normal"/>
    <w:next w:val="Normal"/>
    <w:link w:val="TitleChar"/>
    <w:qFormat/>
    <w:rsid w:val="007B787D"/>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7B787D"/>
    <w:rPr>
      <w:rFonts w:ascii="Cambria" w:eastAsia="Times New Roman" w:hAnsi="Cambria" w:cs="Times New Roman"/>
      <w:b/>
      <w:bCs/>
      <w:kern w:val="28"/>
      <w:sz w:val="32"/>
      <w:szCs w:val="32"/>
      <w:lang w:val="en-US"/>
    </w:rPr>
  </w:style>
  <w:style w:type="character" w:styleId="Hyperlink">
    <w:name w:val="Hyperlink"/>
    <w:rsid w:val="007B787D"/>
    <w:rPr>
      <w:color w:val="0000FF"/>
      <w:u w:val="single"/>
    </w:rPr>
  </w:style>
  <w:style w:type="paragraph" w:customStyle="1" w:styleId="Style5">
    <w:name w:val="Style5"/>
    <w:basedOn w:val="Normal"/>
    <w:rsid w:val="007B787D"/>
    <w:pPr>
      <w:widowControl w:val="0"/>
      <w:autoSpaceDE w:val="0"/>
      <w:autoSpaceDN w:val="0"/>
      <w:adjustRightInd w:val="0"/>
      <w:spacing w:after="0" w:line="274" w:lineRule="exact"/>
      <w:jc w:val="both"/>
    </w:pPr>
    <w:rPr>
      <w:rFonts w:eastAsia="MS Mincho" w:cs="Times New Roman"/>
      <w:szCs w:val="24"/>
      <w:lang w:eastAsia="ja-JP"/>
    </w:rPr>
  </w:style>
  <w:style w:type="paragraph" w:styleId="BlockText">
    <w:name w:val="Block Text"/>
    <w:basedOn w:val="Normal"/>
    <w:rsid w:val="007B787D"/>
    <w:pPr>
      <w:spacing w:after="0" w:line="240" w:lineRule="auto"/>
      <w:ind w:left="720" w:right="48"/>
    </w:pPr>
    <w:rPr>
      <w:rFonts w:eastAsia="Times New Roman" w:cs="Times New Roman"/>
      <w:szCs w:val="24"/>
      <w:lang w:val="sr-Cyrl-CS"/>
    </w:rPr>
  </w:style>
  <w:style w:type="table" w:customStyle="1" w:styleId="TableGrid2">
    <w:name w:val="Table Grid2"/>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7B787D"/>
    <w:pPr>
      <w:suppressAutoHyphens/>
      <w:spacing w:after="0" w:line="270" w:lineRule="atLeast"/>
    </w:pPr>
    <w:rPr>
      <w:rFonts w:eastAsia="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7B787D"/>
    <w:rPr>
      <w:rFonts w:ascii="Trebuchet MS" w:hAnsi="Trebuchet MS" w:cs="Trebuchet MS"/>
      <w:sz w:val="14"/>
      <w:szCs w:val="14"/>
    </w:rPr>
  </w:style>
  <w:style w:type="numbering" w:customStyle="1" w:styleId="NoList11">
    <w:name w:val="No List11"/>
    <w:next w:val="NoList"/>
    <w:uiPriority w:val="99"/>
    <w:semiHidden/>
    <w:unhideWhenUsed/>
    <w:rsid w:val="007B787D"/>
  </w:style>
  <w:style w:type="paragraph" w:customStyle="1" w:styleId="font5">
    <w:name w:val="font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font6">
    <w:name w:val="font6"/>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7">
    <w:name w:val="font7"/>
    <w:basedOn w:val="Normal"/>
    <w:rsid w:val="007B787D"/>
    <w:pPr>
      <w:spacing w:before="100" w:beforeAutospacing="1" w:after="100" w:afterAutospacing="1" w:line="240" w:lineRule="auto"/>
    </w:pPr>
    <w:rPr>
      <w:rFonts w:ascii="Arial" w:eastAsia="Times New Roman" w:hAnsi="Arial" w:cs="Arial"/>
      <w:b/>
      <w:bCs/>
      <w:sz w:val="20"/>
      <w:szCs w:val="20"/>
      <w:lang w:val="sr-Latn-RS" w:eastAsia="sr-Latn-RS"/>
    </w:rPr>
  </w:style>
  <w:style w:type="paragraph" w:customStyle="1" w:styleId="font8">
    <w:name w:val="font8"/>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9">
    <w:name w:val="font9"/>
    <w:basedOn w:val="Normal"/>
    <w:rsid w:val="007B787D"/>
    <w:pPr>
      <w:spacing w:before="100" w:beforeAutospacing="1" w:after="100" w:afterAutospacing="1" w:line="240" w:lineRule="auto"/>
    </w:pPr>
    <w:rPr>
      <w:rFonts w:ascii="Arial" w:eastAsia="Times New Roman" w:hAnsi="Arial" w:cs="Arial"/>
      <w:sz w:val="20"/>
      <w:szCs w:val="20"/>
      <w:lang w:val="sr-Latn-RS" w:eastAsia="sr-Latn-RS"/>
    </w:rPr>
  </w:style>
  <w:style w:type="paragraph" w:customStyle="1" w:styleId="font10">
    <w:name w:val="font10"/>
    <w:basedOn w:val="Normal"/>
    <w:rsid w:val="007B787D"/>
    <w:pPr>
      <w:spacing w:before="100" w:beforeAutospacing="1" w:after="100" w:afterAutospacing="1" w:line="240" w:lineRule="auto"/>
    </w:pPr>
    <w:rPr>
      <w:rFonts w:ascii="Calibri" w:eastAsia="Times New Roman" w:hAnsi="Calibri" w:cs="Times New Roman"/>
      <w:sz w:val="20"/>
      <w:szCs w:val="20"/>
      <w:lang w:val="sr-Latn-RS" w:eastAsia="sr-Latn-RS"/>
    </w:rPr>
  </w:style>
  <w:style w:type="paragraph" w:customStyle="1" w:styleId="font11">
    <w:name w:val="font11"/>
    <w:basedOn w:val="Normal"/>
    <w:rsid w:val="007B787D"/>
    <w:pPr>
      <w:spacing w:before="100" w:beforeAutospacing="1" w:after="100" w:afterAutospacing="1" w:line="240" w:lineRule="auto"/>
    </w:pPr>
    <w:rPr>
      <w:rFonts w:ascii="Calibri" w:eastAsia="Times New Roman" w:hAnsi="Calibri" w:cs="Times New Roman"/>
      <w:sz w:val="22"/>
      <w:lang w:val="sr-Latn-RS" w:eastAsia="sr-Latn-RS"/>
    </w:rPr>
  </w:style>
  <w:style w:type="paragraph" w:customStyle="1" w:styleId="xl65">
    <w:name w:val="xl65"/>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66">
    <w:name w:val="xl66"/>
    <w:basedOn w:val="Normal"/>
    <w:rsid w:val="007B787D"/>
    <w:pPr>
      <w:spacing w:before="100" w:beforeAutospacing="1" w:after="100" w:afterAutospacing="1" w:line="240" w:lineRule="auto"/>
    </w:pPr>
    <w:rPr>
      <w:rFonts w:ascii="Arial" w:eastAsia="Times New Roman" w:hAnsi="Arial" w:cs="Arial"/>
      <w:sz w:val="18"/>
      <w:szCs w:val="18"/>
      <w:lang w:val="sr-Latn-RS" w:eastAsia="sr-Latn-RS"/>
    </w:rPr>
  </w:style>
  <w:style w:type="paragraph" w:customStyle="1" w:styleId="xl67">
    <w:name w:val="xl6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8">
    <w:name w:val="xl68"/>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69">
    <w:name w:val="xl69"/>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0">
    <w:name w:val="xl7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1">
    <w:name w:val="xl7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2">
    <w:name w:val="xl72"/>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73">
    <w:name w:val="xl73"/>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74">
    <w:name w:val="xl74"/>
    <w:basedOn w:val="Normal"/>
    <w:rsid w:val="007B787D"/>
    <w:pPr>
      <w:spacing w:before="100" w:beforeAutospacing="1" w:after="100" w:afterAutospacing="1" w:line="240" w:lineRule="auto"/>
    </w:pPr>
    <w:rPr>
      <w:rFonts w:ascii="Arial" w:eastAsia="Times New Roman" w:hAnsi="Arial" w:cs="Arial"/>
      <w:sz w:val="22"/>
      <w:lang w:val="sr-Latn-RS" w:eastAsia="sr-Latn-RS"/>
    </w:rPr>
  </w:style>
  <w:style w:type="paragraph" w:customStyle="1" w:styleId="xl75">
    <w:name w:val="xl75"/>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76">
    <w:name w:val="xl76"/>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7">
    <w:name w:val="xl77"/>
    <w:basedOn w:val="Normal"/>
    <w:rsid w:val="007B787D"/>
    <w:pPr>
      <w:spacing w:before="100" w:beforeAutospacing="1" w:after="100" w:afterAutospacing="1" w:line="240" w:lineRule="auto"/>
    </w:pPr>
    <w:rPr>
      <w:rFonts w:ascii="Arial" w:eastAsia="Times New Roman" w:hAnsi="Arial" w:cs="Arial"/>
      <w:b/>
      <w:bCs/>
      <w:sz w:val="22"/>
      <w:u w:val="single"/>
      <w:lang w:val="sr-Latn-RS" w:eastAsia="sr-Latn-RS"/>
    </w:rPr>
  </w:style>
  <w:style w:type="paragraph" w:customStyle="1" w:styleId="xl78">
    <w:name w:val="xl7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79">
    <w:name w:val="xl79"/>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0">
    <w:name w:val="xl80"/>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81">
    <w:name w:val="xl8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2">
    <w:name w:val="xl82"/>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3">
    <w:name w:val="xl8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4">
    <w:name w:val="xl8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5">
    <w:name w:val="xl85"/>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6">
    <w:name w:val="xl86"/>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7">
    <w:name w:val="xl87"/>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88">
    <w:name w:val="xl88"/>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89">
    <w:name w:val="xl89"/>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0">
    <w:name w:val="xl90"/>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1">
    <w:name w:val="xl91"/>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92">
    <w:name w:val="xl92"/>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3">
    <w:name w:val="xl93"/>
    <w:basedOn w:val="Normal"/>
    <w:rsid w:val="007B787D"/>
    <w:pPr>
      <w:pBdr>
        <w:bottom w:val="single" w:sz="4" w:space="0" w:color="auto"/>
      </w:pBdr>
      <w:spacing w:before="100" w:beforeAutospacing="1" w:after="100" w:afterAutospacing="1" w:line="240" w:lineRule="auto"/>
    </w:pPr>
    <w:rPr>
      <w:rFonts w:ascii="Arial" w:eastAsia="Times New Roman" w:hAnsi="Arial" w:cs="Arial"/>
      <w:szCs w:val="24"/>
      <w:lang w:val="sr-Latn-RS" w:eastAsia="sr-Latn-RS"/>
    </w:rPr>
  </w:style>
  <w:style w:type="paragraph" w:customStyle="1" w:styleId="xl94">
    <w:name w:val="xl94"/>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95">
    <w:name w:val="xl9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6">
    <w:name w:val="xl96"/>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97">
    <w:name w:val="xl9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8">
    <w:name w:val="xl98"/>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99">
    <w:name w:val="xl99"/>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00">
    <w:name w:val="xl100"/>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01">
    <w:name w:val="xl101"/>
    <w:basedOn w:val="Normal"/>
    <w:rsid w:val="007B787D"/>
    <w:pPr>
      <w:pBdr>
        <w:bottom w:val="single" w:sz="4"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2">
    <w:name w:val="xl102"/>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3">
    <w:name w:val="xl103"/>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04">
    <w:name w:val="xl104"/>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05">
    <w:name w:val="xl105"/>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06">
    <w:name w:val="xl106"/>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7">
    <w:name w:val="xl107"/>
    <w:basedOn w:val="Normal"/>
    <w:rsid w:val="007B787D"/>
    <w:pPr>
      <w:pBdr>
        <w:bottom w:val="double" w:sz="6"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08">
    <w:name w:val="xl108"/>
    <w:basedOn w:val="Normal"/>
    <w:rsid w:val="007B787D"/>
    <w:pPr>
      <w:pBdr>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09">
    <w:name w:val="xl109"/>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0">
    <w:name w:val="xl110"/>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11">
    <w:name w:val="xl111"/>
    <w:basedOn w:val="Normal"/>
    <w:rsid w:val="007B787D"/>
    <w:pPr>
      <w:spacing w:before="100" w:beforeAutospacing="1" w:after="100" w:afterAutospacing="1" w:line="240" w:lineRule="auto"/>
    </w:pPr>
    <w:rPr>
      <w:rFonts w:ascii="Arial" w:eastAsia="Times New Roman" w:hAnsi="Arial" w:cs="Arial"/>
      <w:szCs w:val="24"/>
      <w:lang w:val="sr-Latn-RS" w:eastAsia="sr-Latn-RS"/>
    </w:rPr>
  </w:style>
  <w:style w:type="paragraph" w:customStyle="1" w:styleId="xl112">
    <w:name w:val="xl112"/>
    <w:basedOn w:val="Normal"/>
    <w:rsid w:val="007B787D"/>
    <w:pPr>
      <w:spacing w:before="100" w:beforeAutospacing="1" w:after="100" w:afterAutospacing="1" w:line="240" w:lineRule="auto"/>
      <w:textAlignment w:val="center"/>
    </w:pPr>
    <w:rPr>
      <w:rFonts w:ascii="Arial" w:eastAsia="Times New Roman" w:hAnsi="Arial" w:cs="Arial"/>
      <w:szCs w:val="24"/>
      <w:lang w:val="sr-Latn-RS" w:eastAsia="sr-Latn-RS"/>
    </w:rPr>
  </w:style>
  <w:style w:type="paragraph" w:customStyle="1" w:styleId="xl113">
    <w:name w:val="xl113"/>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4">
    <w:name w:val="xl114"/>
    <w:basedOn w:val="Normal"/>
    <w:rsid w:val="007B787D"/>
    <w:pP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15">
    <w:name w:val="xl115"/>
    <w:basedOn w:val="Normal"/>
    <w:rsid w:val="007B787D"/>
    <w:pP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16">
    <w:name w:val="xl116"/>
    <w:basedOn w:val="Normal"/>
    <w:rsid w:val="007B787D"/>
    <w:pPr>
      <w:spacing w:before="100" w:beforeAutospacing="1" w:after="100" w:afterAutospacing="1" w:line="240" w:lineRule="auto"/>
      <w:jc w:val="right"/>
    </w:pPr>
    <w:rPr>
      <w:rFonts w:ascii="Arial" w:eastAsia="Times New Roman" w:hAnsi="Arial" w:cs="Arial"/>
      <w:color w:val="000000"/>
      <w:szCs w:val="24"/>
      <w:lang w:val="sr-Latn-RS" w:eastAsia="sr-Latn-RS"/>
    </w:rPr>
  </w:style>
  <w:style w:type="paragraph" w:customStyle="1" w:styleId="xl117">
    <w:name w:val="xl117"/>
    <w:basedOn w:val="Normal"/>
    <w:rsid w:val="007B787D"/>
    <w:pPr>
      <w:spacing w:before="100" w:beforeAutospacing="1" w:after="100" w:afterAutospacing="1" w:line="240" w:lineRule="auto"/>
    </w:pPr>
    <w:rPr>
      <w:rFonts w:ascii="Arial" w:eastAsia="Times New Roman" w:hAnsi="Arial" w:cs="Arial"/>
      <w:color w:val="000000"/>
      <w:szCs w:val="24"/>
      <w:lang w:val="sr-Latn-RS" w:eastAsia="sr-Latn-RS"/>
    </w:rPr>
  </w:style>
  <w:style w:type="paragraph" w:customStyle="1" w:styleId="xl118">
    <w:name w:val="xl118"/>
    <w:basedOn w:val="Normal"/>
    <w:rsid w:val="007B787D"/>
    <w:pP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19">
    <w:name w:val="xl119"/>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2"/>
      <w:lang w:val="sr-Latn-RS" w:eastAsia="sr-Latn-RS"/>
    </w:rPr>
  </w:style>
  <w:style w:type="paragraph" w:customStyle="1" w:styleId="xl120">
    <w:name w:val="xl120"/>
    <w:basedOn w:val="Normal"/>
    <w:rsid w:val="007B787D"/>
    <w:pPr>
      <w:pBdr>
        <w:top w:val="single" w:sz="4" w:space="0" w:color="auto"/>
        <w:bottom w:val="single" w:sz="8"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1">
    <w:name w:val="xl121"/>
    <w:basedOn w:val="Normal"/>
    <w:rsid w:val="007B787D"/>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2">
    <w:name w:val="xl122"/>
    <w:basedOn w:val="Normal"/>
    <w:rsid w:val="007B787D"/>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23">
    <w:name w:val="xl12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24">
    <w:name w:val="xl124"/>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5">
    <w:name w:val="xl125"/>
    <w:basedOn w:val="Normal"/>
    <w:rsid w:val="007B787D"/>
    <w:pPr>
      <w:pBdr>
        <w:top w:val="single" w:sz="4" w:space="0" w:color="auto"/>
        <w:bottom w:val="single" w:sz="4" w:space="0" w:color="auto"/>
      </w:pBdr>
      <w:spacing w:before="100" w:beforeAutospacing="1" w:after="100" w:afterAutospacing="1" w:line="240" w:lineRule="auto"/>
    </w:pPr>
    <w:rPr>
      <w:rFonts w:ascii="Arial" w:eastAsia="Times New Roman" w:hAnsi="Arial" w:cs="Arial"/>
      <w:sz w:val="22"/>
      <w:lang w:val="sr-Latn-RS" w:eastAsia="sr-Latn-RS"/>
    </w:rPr>
  </w:style>
  <w:style w:type="paragraph" w:customStyle="1" w:styleId="xl126">
    <w:name w:val="xl126"/>
    <w:basedOn w:val="Normal"/>
    <w:rsid w:val="007B787D"/>
    <w:pPr>
      <w:pBdr>
        <w:bottom w:val="single" w:sz="4" w:space="0" w:color="auto"/>
      </w:pBdr>
      <w:spacing w:before="100" w:beforeAutospacing="1" w:after="100" w:afterAutospacing="1" w:line="240" w:lineRule="auto"/>
    </w:pPr>
    <w:rPr>
      <w:rFonts w:ascii="Arial" w:eastAsia="Times New Roman" w:hAnsi="Arial" w:cs="Arial"/>
      <w:b/>
      <w:bCs/>
      <w:szCs w:val="24"/>
      <w:lang w:val="sr-Latn-RS" w:eastAsia="sr-Latn-RS"/>
    </w:rPr>
  </w:style>
  <w:style w:type="paragraph" w:customStyle="1" w:styleId="xl127">
    <w:name w:val="xl127"/>
    <w:basedOn w:val="Normal"/>
    <w:rsid w:val="007B787D"/>
    <w:pPr>
      <w:pBdr>
        <w:bottom w:val="single" w:sz="4" w:space="0" w:color="auto"/>
      </w:pBdr>
      <w:spacing w:before="100" w:beforeAutospacing="1" w:after="100" w:afterAutospacing="1" w:line="240" w:lineRule="auto"/>
      <w:jc w:val="right"/>
    </w:pPr>
    <w:rPr>
      <w:rFonts w:ascii="Arial" w:eastAsia="Times New Roman" w:hAnsi="Arial" w:cs="Arial"/>
      <w:szCs w:val="24"/>
      <w:lang w:val="sr-Latn-RS" w:eastAsia="sr-Latn-RS"/>
    </w:rPr>
  </w:style>
  <w:style w:type="paragraph" w:customStyle="1" w:styleId="xl128">
    <w:name w:val="xl128"/>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29">
    <w:name w:val="xl129"/>
    <w:basedOn w:val="Normal"/>
    <w:rsid w:val="007B787D"/>
    <w:pPr>
      <w:spacing w:before="100" w:beforeAutospacing="1" w:after="100" w:afterAutospacing="1" w:line="240" w:lineRule="auto"/>
      <w:jc w:val="right"/>
    </w:pPr>
    <w:rPr>
      <w:rFonts w:ascii="Arial" w:eastAsia="Times New Roman" w:hAnsi="Arial" w:cs="Arial"/>
      <w:b/>
      <w:bCs/>
      <w:szCs w:val="24"/>
      <w:lang w:val="sr-Latn-RS" w:eastAsia="sr-Latn-RS"/>
    </w:rPr>
  </w:style>
  <w:style w:type="paragraph" w:customStyle="1" w:styleId="xl130">
    <w:name w:val="xl130"/>
    <w:basedOn w:val="Normal"/>
    <w:rsid w:val="007B787D"/>
    <w:pPr>
      <w:pBdr>
        <w:bottom w:val="single" w:sz="4" w:space="0" w:color="auto"/>
      </w:pBdr>
      <w:spacing w:before="100" w:beforeAutospacing="1" w:after="100" w:afterAutospacing="1" w:line="240" w:lineRule="auto"/>
      <w:jc w:val="center"/>
      <w:textAlignment w:val="center"/>
    </w:pPr>
    <w:rPr>
      <w:rFonts w:ascii="Arial" w:eastAsia="Times New Roman" w:hAnsi="Arial" w:cs="Arial"/>
      <w:szCs w:val="24"/>
      <w:lang w:val="sr-Latn-RS" w:eastAsia="sr-Latn-RS"/>
    </w:rPr>
  </w:style>
  <w:style w:type="paragraph" w:customStyle="1" w:styleId="xl131">
    <w:name w:val="xl131"/>
    <w:basedOn w:val="Normal"/>
    <w:rsid w:val="007B787D"/>
    <w:pPr>
      <w:spacing w:before="100" w:beforeAutospacing="1" w:after="100" w:afterAutospacing="1" w:line="240" w:lineRule="auto"/>
      <w:jc w:val="right"/>
    </w:pPr>
    <w:rPr>
      <w:rFonts w:ascii="Arial" w:eastAsia="Times New Roman" w:hAnsi="Arial" w:cs="Arial"/>
      <w:sz w:val="22"/>
      <w:lang w:val="sr-Latn-RS" w:eastAsia="sr-Latn-RS"/>
    </w:rPr>
  </w:style>
  <w:style w:type="paragraph" w:customStyle="1" w:styleId="xl132">
    <w:name w:val="xl132"/>
    <w:basedOn w:val="Normal"/>
    <w:rsid w:val="007B787D"/>
    <w:pPr>
      <w:spacing w:before="100" w:beforeAutospacing="1" w:after="100" w:afterAutospacing="1" w:line="240" w:lineRule="auto"/>
      <w:jc w:val="center"/>
      <w:textAlignment w:val="center"/>
    </w:pPr>
    <w:rPr>
      <w:rFonts w:ascii="Arial" w:eastAsia="Times New Roman" w:hAnsi="Arial" w:cs="Arial"/>
      <w:sz w:val="22"/>
      <w:lang w:val="sr-Latn-RS" w:eastAsia="sr-Latn-RS"/>
    </w:rPr>
  </w:style>
  <w:style w:type="paragraph" w:customStyle="1" w:styleId="xl133">
    <w:name w:val="xl133"/>
    <w:basedOn w:val="Normal"/>
    <w:rsid w:val="007B787D"/>
    <w:pPr>
      <w:spacing w:before="100" w:beforeAutospacing="1" w:after="100" w:afterAutospacing="1" w:line="240" w:lineRule="auto"/>
      <w:jc w:val="right"/>
    </w:pPr>
    <w:rPr>
      <w:rFonts w:ascii="Arial" w:eastAsia="Times New Roman" w:hAnsi="Arial" w:cs="Arial"/>
      <w:b/>
      <w:bCs/>
      <w:sz w:val="22"/>
      <w:lang w:val="sr-Latn-RS" w:eastAsia="sr-Latn-RS"/>
    </w:rPr>
  </w:style>
  <w:style w:type="paragraph" w:customStyle="1" w:styleId="xl134">
    <w:name w:val="xl134"/>
    <w:basedOn w:val="Normal"/>
    <w:rsid w:val="007B787D"/>
    <w:pPr>
      <w:spacing w:before="100" w:beforeAutospacing="1" w:after="100" w:afterAutospacing="1" w:line="240" w:lineRule="auto"/>
    </w:pPr>
    <w:rPr>
      <w:rFonts w:ascii="Arial" w:eastAsia="Times New Roman" w:hAnsi="Arial" w:cs="Arial"/>
      <w:b/>
      <w:bCs/>
      <w:i/>
      <w:iCs/>
      <w:sz w:val="22"/>
      <w:lang w:val="sr-Latn-RS" w:eastAsia="sr-Latn-RS"/>
    </w:rPr>
  </w:style>
  <w:style w:type="paragraph" w:customStyle="1" w:styleId="xl135">
    <w:name w:val="xl135"/>
    <w:basedOn w:val="Normal"/>
    <w:rsid w:val="007B787D"/>
    <w:pPr>
      <w:spacing w:before="100" w:beforeAutospacing="1" w:after="100" w:afterAutospacing="1" w:line="240" w:lineRule="auto"/>
    </w:pPr>
    <w:rPr>
      <w:rFonts w:eastAsia="Times New Roman" w:cs="Times New Roman"/>
      <w:sz w:val="22"/>
      <w:lang w:val="sr-Latn-RS" w:eastAsia="sr-Latn-RS"/>
    </w:rPr>
  </w:style>
  <w:style w:type="numbering" w:customStyle="1" w:styleId="NoList2">
    <w:name w:val="No List2"/>
    <w:next w:val="NoList"/>
    <w:uiPriority w:val="99"/>
    <w:semiHidden/>
    <w:unhideWhenUsed/>
    <w:rsid w:val="007B787D"/>
  </w:style>
  <w:style w:type="table" w:customStyle="1" w:styleId="TableGrid4">
    <w:name w:val="Table Grid4"/>
    <w:basedOn w:val="TableNormal"/>
    <w:next w:val="TableGrid"/>
    <w:uiPriority w:val="39"/>
    <w:rsid w:val="007B787D"/>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A25DC-68C5-4920-9872-027788DB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Vidic</dc:creator>
  <cp:lastModifiedBy>Biljana Vidic</cp:lastModifiedBy>
  <cp:revision>38</cp:revision>
  <cp:lastPrinted>2016-07-15T10:08:00Z</cp:lastPrinted>
  <dcterms:created xsi:type="dcterms:W3CDTF">2016-07-15T07:01:00Z</dcterms:created>
  <dcterms:modified xsi:type="dcterms:W3CDTF">2016-07-15T12:07:00Z</dcterms:modified>
</cp:coreProperties>
</file>